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EDB0"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37CDD9B5" wp14:editId="6F25BF9B">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B1E1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4FFE5805" w14:textId="77777777" w:rsidR="00464E40" w:rsidRDefault="00464E40" w:rsidP="008D4068">
      <w:pPr>
        <w:shd w:val="clear" w:color="auto" w:fill="FFFFFF" w:themeFill="background1"/>
        <w:rPr>
          <w:rStyle w:val="Strong"/>
          <w:szCs w:val="18"/>
        </w:rPr>
      </w:pPr>
    </w:p>
    <w:p w14:paraId="6B83A4E9" w14:textId="77777777" w:rsidR="00464E40" w:rsidRPr="00464E40" w:rsidRDefault="00464E40" w:rsidP="008D4068">
      <w:pPr>
        <w:shd w:val="clear" w:color="auto" w:fill="FFFFFF" w:themeFill="background1"/>
        <w:rPr>
          <w:b/>
          <w:bCs/>
          <w:color w:val="041425" w:themeColor="text1"/>
          <w:szCs w:val="18"/>
        </w:rPr>
      </w:pPr>
    </w:p>
    <w:p w14:paraId="345A6A78"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0BB33FC2"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76A1B7DC" w14:textId="77777777" w:rsidR="00FE2312" w:rsidRDefault="00FE2312" w:rsidP="004D4723">
      <w:pPr>
        <w:pStyle w:val="Heading2"/>
        <w:numPr>
          <w:ilvl w:val="0"/>
          <w:numId w:val="0"/>
        </w:numPr>
        <w:rPr>
          <w:rFonts w:asciiTheme="minorHAnsi" w:hAnsiTheme="minorHAnsi" w:cstheme="minorHAnsi"/>
          <w:sz w:val="24"/>
          <w:szCs w:val="24"/>
        </w:rPr>
      </w:pPr>
    </w:p>
    <w:p w14:paraId="35177094"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4C56097"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5F46A8C4"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0568FE2F" w14:textId="77777777" w:rsidTr="003A54C8">
        <w:tc>
          <w:tcPr>
            <w:tcW w:w="3813" w:type="dxa"/>
            <w:tcBorders>
              <w:left w:val="single" w:sz="4" w:space="0" w:color="auto"/>
              <w:right w:val="single" w:sz="4" w:space="0" w:color="auto"/>
            </w:tcBorders>
            <w:shd w:val="clear" w:color="auto" w:fill="F2F2F2" w:themeFill="background1" w:themeFillShade="F2"/>
          </w:tcPr>
          <w:p w14:paraId="13173E3A"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7DBAE17A" w14:textId="77777777" w:rsidR="004D4723" w:rsidRPr="00DF7C48" w:rsidRDefault="00AA628D" w:rsidP="005A4D7B">
            <w:pPr>
              <w:pStyle w:val="MHHSBody"/>
              <w:rPr>
                <w:rFonts w:cstheme="minorHAnsi"/>
                <w:i/>
                <w:iCs/>
                <w:color w:val="808080" w:themeColor="background1" w:themeShade="80"/>
                <w:szCs w:val="20"/>
              </w:rPr>
            </w:pPr>
            <w:r>
              <w:rPr>
                <w:rFonts w:cstheme="minorHAnsi"/>
                <w:i/>
                <w:iCs/>
                <w:color w:val="808080" w:themeColor="background1" w:themeShade="80"/>
                <w:szCs w:val="20"/>
              </w:rPr>
              <w:t xml:space="preserve">Amending Transition Design Milestone </w:t>
            </w:r>
            <w:r w:rsidR="00852661">
              <w:rPr>
                <w:rFonts w:cstheme="minorHAnsi"/>
                <w:i/>
                <w:iCs/>
                <w:color w:val="808080" w:themeColor="background1" w:themeShade="80"/>
                <w:szCs w:val="20"/>
              </w:rPr>
              <w:t xml:space="preserve">Description and </w:t>
            </w:r>
            <w:r>
              <w:rPr>
                <w:rFonts w:cstheme="minorHAnsi"/>
                <w:i/>
                <w:iCs/>
                <w:color w:val="808080" w:themeColor="background1" w:themeShade="80"/>
                <w:szCs w:val="20"/>
              </w:rPr>
              <w:t>Delivery Date</w:t>
            </w:r>
            <w:r w:rsidR="007C47C6">
              <w:rPr>
                <w:rFonts w:cstheme="minorHAnsi"/>
                <w:i/>
                <w:iCs/>
                <w:color w:val="808080" w:themeColor="background1" w:themeShade="80"/>
                <w:szCs w:val="20"/>
              </w:rPr>
              <w:t xml:space="preserve"> </w:t>
            </w:r>
          </w:p>
        </w:tc>
      </w:tr>
      <w:tr w:rsidR="004D4723" w:rsidRPr="00DF7C48" w14:paraId="7E0CBD3C" w14:textId="77777777" w:rsidTr="003A54C8">
        <w:tc>
          <w:tcPr>
            <w:tcW w:w="3813" w:type="dxa"/>
            <w:tcBorders>
              <w:left w:val="single" w:sz="4" w:space="0" w:color="auto"/>
              <w:right w:val="single" w:sz="4" w:space="0" w:color="auto"/>
            </w:tcBorders>
            <w:shd w:val="clear" w:color="auto" w:fill="F2F2F2" w:themeFill="background1" w:themeFillShade="F2"/>
          </w:tcPr>
          <w:p w14:paraId="27EC041A"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246627AC" w14:textId="77777777" w:rsidR="004D4723" w:rsidRPr="00DF7C48" w:rsidRDefault="00933974" w:rsidP="005A4D7B">
            <w:pPr>
              <w:pStyle w:val="MHHSBody"/>
              <w:rPr>
                <w:rFonts w:cstheme="minorHAnsi"/>
                <w:i/>
                <w:iCs/>
                <w:szCs w:val="20"/>
              </w:rPr>
            </w:pPr>
            <w:r>
              <w:rPr>
                <w:rFonts w:cstheme="minorHAnsi"/>
                <w:i/>
                <w:iCs/>
                <w:szCs w:val="20"/>
              </w:rPr>
              <w:t>CR031</w:t>
            </w:r>
          </w:p>
        </w:tc>
      </w:tr>
      <w:tr w:rsidR="004D4723" w:rsidRPr="00DF7C48" w14:paraId="58A4261A" w14:textId="77777777" w:rsidTr="003A54C8">
        <w:tc>
          <w:tcPr>
            <w:tcW w:w="3813" w:type="dxa"/>
            <w:tcBorders>
              <w:left w:val="single" w:sz="4" w:space="0" w:color="auto"/>
              <w:right w:val="single" w:sz="4" w:space="0" w:color="auto"/>
            </w:tcBorders>
            <w:shd w:val="clear" w:color="auto" w:fill="F2F2F2" w:themeFill="background1" w:themeFillShade="F2"/>
          </w:tcPr>
          <w:p w14:paraId="49C49923"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1633B49A" w14:textId="77777777" w:rsidR="004D4723" w:rsidRPr="00DF7C48" w:rsidRDefault="00AA628D" w:rsidP="005A4D7B">
            <w:pPr>
              <w:pStyle w:val="MHHSBody"/>
              <w:rPr>
                <w:rFonts w:cstheme="minorHAnsi"/>
                <w:i/>
                <w:iCs/>
                <w:szCs w:val="20"/>
              </w:rPr>
            </w:pPr>
            <w:r>
              <w:rPr>
                <w:rFonts w:cstheme="minorHAnsi"/>
                <w:i/>
                <w:iCs/>
                <w:szCs w:val="20"/>
              </w:rPr>
              <w:t>Design Advisory Group (DAG) and Migration Transition Design Subgroup</w:t>
            </w:r>
          </w:p>
        </w:tc>
      </w:tr>
      <w:tr w:rsidR="004D4723" w:rsidRPr="00DF7C48" w14:paraId="43283650" w14:textId="77777777" w:rsidTr="003A54C8">
        <w:tc>
          <w:tcPr>
            <w:tcW w:w="3813" w:type="dxa"/>
            <w:tcBorders>
              <w:left w:val="single" w:sz="4" w:space="0" w:color="auto"/>
              <w:right w:val="single" w:sz="4" w:space="0" w:color="auto"/>
            </w:tcBorders>
            <w:shd w:val="clear" w:color="auto" w:fill="F2F2F2" w:themeFill="background1" w:themeFillShade="F2"/>
          </w:tcPr>
          <w:p w14:paraId="2C568917"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0ED60270" w14:textId="77777777" w:rsidR="004D4723" w:rsidRPr="00DF7C48" w:rsidRDefault="008D1DEC" w:rsidP="005A4D7B">
            <w:pPr>
              <w:pStyle w:val="MHHSBody"/>
              <w:rPr>
                <w:rFonts w:cstheme="minorHAnsi"/>
                <w:i/>
                <w:iCs/>
                <w:szCs w:val="20"/>
              </w:rPr>
            </w:pPr>
            <w:r>
              <w:rPr>
                <w:rFonts w:cstheme="minorHAnsi"/>
                <w:i/>
                <w:iCs/>
                <w:szCs w:val="20"/>
              </w:rPr>
              <w:t>I127</w:t>
            </w:r>
          </w:p>
        </w:tc>
      </w:tr>
      <w:tr w:rsidR="004D4723" w:rsidRPr="00DF7C48" w14:paraId="0AFBE198"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78B87AAB"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5846E9A1" w14:textId="77777777" w:rsidR="004D4723" w:rsidRPr="00DF7C48" w:rsidRDefault="008D1DEC" w:rsidP="005A4D7B">
            <w:pPr>
              <w:pStyle w:val="MHHSBody"/>
              <w:rPr>
                <w:rFonts w:cstheme="minorHAnsi"/>
                <w:i/>
                <w:iCs/>
                <w:szCs w:val="20"/>
              </w:rPr>
            </w:pPr>
            <w:r>
              <w:rPr>
                <w:rFonts w:cstheme="minorHAnsi"/>
                <w:i/>
                <w:iCs/>
                <w:szCs w:val="20"/>
              </w:rPr>
              <w:t xml:space="preserve">Andrew </w:t>
            </w:r>
            <w:proofErr w:type="spellStart"/>
            <w:r>
              <w:rPr>
                <w:rFonts w:cstheme="minorHAnsi"/>
                <w:i/>
                <w:iCs/>
                <w:szCs w:val="20"/>
              </w:rPr>
              <w:t>Margan</w:t>
            </w:r>
            <w:proofErr w:type="spellEnd"/>
            <w:r w:rsidR="00933974">
              <w:rPr>
                <w:rFonts w:cstheme="minorHAnsi"/>
                <w:i/>
                <w:iCs/>
                <w:szCs w:val="20"/>
              </w:rPr>
              <w:t>, MHHS Programme</w:t>
            </w:r>
          </w:p>
        </w:tc>
        <w:tc>
          <w:tcPr>
            <w:tcW w:w="1417" w:type="dxa"/>
            <w:tcBorders>
              <w:left w:val="single" w:sz="4" w:space="0" w:color="auto"/>
              <w:right w:val="single" w:sz="4" w:space="0" w:color="auto"/>
            </w:tcBorders>
          </w:tcPr>
          <w:p w14:paraId="337DBAE7"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7977FB98" w14:textId="77777777" w:rsidR="00393377" w:rsidRPr="00DF7C48" w:rsidRDefault="00762480" w:rsidP="005A4D7B">
            <w:pPr>
              <w:pStyle w:val="MHHSBody"/>
              <w:rPr>
                <w:rFonts w:cstheme="minorHAnsi"/>
                <w:i/>
                <w:iCs/>
                <w:szCs w:val="20"/>
              </w:rPr>
            </w:pPr>
            <w:r>
              <w:rPr>
                <w:rFonts w:cstheme="minorHAnsi"/>
                <w:i/>
                <w:iCs/>
                <w:szCs w:val="20"/>
              </w:rPr>
              <w:t>16</w:t>
            </w:r>
            <w:r w:rsidR="008D1DEC">
              <w:rPr>
                <w:rFonts w:cstheme="minorHAnsi"/>
                <w:i/>
                <w:iCs/>
                <w:szCs w:val="20"/>
              </w:rPr>
              <w:t>/08/23</w:t>
            </w:r>
          </w:p>
        </w:tc>
      </w:tr>
    </w:tbl>
    <w:p w14:paraId="7C0A42EE" w14:textId="77777777" w:rsidR="00393377" w:rsidRPr="00393377" w:rsidRDefault="00393377" w:rsidP="00393377">
      <w:pPr>
        <w:pStyle w:val="MHHSBody"/>
      </w:pPr>
    </w:p>
    <w:p w14:paraId="30B6A5F0"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6A08BD3B"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6292965E"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6C50607D"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BB88FAA"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C9F70D6"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412F152"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726C695C"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6E27CC6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5C0BD38" w14:textId="77777777" w:rsidR="0065074D" w:rsidRPr="00DF7C48" w:rsidRDefault="0065074D" w:rsidP="00C82CFF">
            <w:pPr>
              <w:pStyle w:val="MHHSBody"/>
              <w:rPr>
                <w:rFonts w:cstheme="minorHAnsi"/>
                <w:szCs w:val="20"/>
              </w:rPr>
            </w:pPr>
            <w:r>
              <w:t>MHHS Governance Framework</w:t>
            </w:r>
          </w:p>
        </w:tc>
      </w:tr>
      <w:tr w:rsidR="0065074D" w:rsidRPr="00DF7C48" w14:paraId="67B618E2"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7DA95EB"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4FE57F00" w14:textId="77777777" w:rsidR="00A2154A" w:rsidRPr="00393377" w:rsidRDefault="00162CC1">
      <w:pPr>
        <w:spacing w:after="160" w:line="259" w:lineRule="auto"/>
        <w:rPr>
          <w:szCs w:val="20"/>
        </w:rPr>
      </w:pPr>
      <w:r>
        <w:rPr>
          <w:szCs w:val="20"/>
        </w:rPr>
        <w:br w:type="page"/>
      </w:r>
    </w:p>
    <w:p w14:paraId="3246083B"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43B6821F"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4BAAAC10"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280"/>
        <w:gridCol w:w="5496"/>
      </w:tblGrid>
      <w:tr w:rsidR="009D5B37" w14:paraId="72121B4F"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97C29E" w14:textId="77777777" w:rsidR="009D5B37" w:rsidRDefault="009D5B37" w:rsidP="009D5B37">
            <w:pPr>
              <w:pStyle w:val="MHHSBody"/>
              <w:jc w:val="center"/>
            </w:pPr>
            <w:r>
              <w:t>Part A – Description of proposed change</w:t>
            </w:r>
          </w:p>
        </w:tc>
      </w:tr>
      <w:tr w:rsidR="00790171" w14:paraId="03A06C7A" w14:textId="77777777" w:rsidTr="00E620EC">
        <w:trPr>
          <w:trHeight w:val="1515"/>
        </w:trPr>
        <w:tc>
          <w:tcPr>
            <w:tcW w:w="10680" w:type="dxa"/>
            <w:gridSpan w:val="2"/>
            <w:vAlign w:val="top"/>
          </w:tcPr>
          <w:p w14:paraId="3BAEA5E7" w14:textId="77777777" w:rsidR="00790171" w:rsidRDefault="00790171" w:rsidP="00BA4845">
            <w:pPr>
              <w:pStyle w:val="MHHSBody"/>
              <w:spacing w:after="20" w:line="0" w:lineRule="atLeast"/>
              <w:rPr>
                <w:b/>
                <w:bCs/>
              </w:rPr>
            </w:pPr>
            <w:r>
              <w:rPr>
                <w:b/>
                <w:bCs/>
              </w:rPr>
              <w:t>Issue statement:</w:t>
            </w:r>
          </w:p>
          <w:p w14:paraId="361F60AA" w14:textId="77777777" w:rsidR="00790171" w:rsidRDefault="00790171" w:rsidP="00BA4845">
            <w:pPr>
              <w:pStyle w:val="MHHSBody"/>
              <w:spacing w:after="20" w:line="0" w:lineRule="atLeast"/>
              <w:rPr>
                <w:i/>
                <w:iCs/>
                <w:sz w:val="16"/>
                <w:szCs w:val="16"/>
              </w:rPr>
            </w:pPr>
            <w:r w:rsidRPr="002855CB">
              <w:rPr>
                <w:i/>
                <w:iCs/>
                <w:sz w:val="16"/>
                <w:szCs w:val="16"/>
              </w:rPr>
              <w:t>(</w:t>
            </w:r>
            <w:proofErr w:type="gramStart"/>
            <w:r w:rsidRPr="002855CB">
              <w:rPr>
                <w:i/>
                <w:iCs/>
                <w:sz w:val="16"/>
                <w:szCs w:val="16"/>
              </w:rPr>
              <w:t>what</w:t>
            </w:r>
            <w:proofErr w:type="gramEnd"/>
            <w:r w:rsidRPr="002855CB">
              <w:rPr>
                <w:i/>
                <w:iCs/>
                <w:sz w:val="16"/>
                <w:szCs w:val="16"/>
              </w:rPr>
              <w:t xml:space="preserve"> is the issue </w:t>
            </w:r>
            <w:r w:rsidR="002855CB">
              <w:rPr>
                <w:i/>
                <w:iCs/>
                <w:sz w:val="16"/>
                <w:szCs w:val="16"/>
              </w:rPr>
              <w:t>that needs to be resolved by the change)</w:t>
            </w:r>
          </w:p>
          <w:p w14:paraId="6CCC3A1D" w14:textId="591ED740" w:rsidR="006F774A" w:rsidRDefault="008D1DEC" w:rsidP="00852661">
            <w:pPr>
              <w:pStyle w:val="MHHSBody"/>
              <w:spacing w:after="20" w:line="0" w:lineRule="atLeast"/>
              <w:rPr>
                <w:szCs w:val="20"/>
              </w:rPr>
            </w:pPr>
            <w:r>
              <w:rPr>
                <w:szCs w:val="20"/>
              </w:rPr>
              <w:t xml:space="preserve">The Transition Design Milestone delivery date is </w:t>
            </w:r>
            <w:r w:rsidR="007E761C">
              <w:rPr>
                <w:szCs w:val="20"/>
              </w:rPr>
              <w:t xml:space="preserve">currently </w:t>
            </w:r>
            <w:r w:rsidR="007C740A">
              <w:rPr>
                <w:szCs w:val="20"/>
              </w:rPr>
              <w:t>03</w:t>
            </w:r>
            <w:r w:rsidR="008D2C12">
              <w:rPr>
                <w:szCs w:val="20"/>
              </w:rPr>
              <w:t xml:space="preserve"> </w:t>
            </w:r>
            <w:r>
              <w:rPr>
                <w:szCs w:val="20"/>
              </w:rPr>
              <w:t xml:space="preserve">August 2023.  </w:t>
            </w:r>
            <w:r w:rsidR="007E761C">
              <w:rPr>
                <w:szCs w:val="20"/>
              </w:rPr>
              <w:t xml:space="preserve">This date was set during the Programme Re-plan exercise, on the assumption that a </w:t>
            </w:r>
            <w:proofErr w:type="gramStart"/>
            <w:r w:rsidR="007E761C">
              <w:rPr>
                <w:szCs w:val="20"/>
              </w:rPr>
              <w:t>4 month</w:t>
            </w:r>
            <w:proofErr w:type="gramEnd"/>
            <w:r w:rsidR="007E761C">
              <w:rPr>
                <w:szCs w:val="20"/>
              </w:rPr>
              <w:t xml:space="preserve"> period of industry collaboration would be sufficient to baseline Transition Design Tranche 2 in August. This assumption has been invalidated and a longer period of time is required to consult an</w:t>
            </w:r>
            <w:r w:rsidR="006F774A">
              <w:rPr>
                <w:szCs w:val="20"/>
              </w:rPr>
              <w:t>d agree the Settlement Transition T</w:t>
            </w:r>
            <w:r w:rsidR="007E761C">
              <w:rPr>
                <w:szCs w:val="20"/>
              </w:rPr>
              <w:t xml:space="preserve">imetable with </w:t>
            </w:r>
            <w:proofErr w:type="spellStart"/>
            <w:proofErr w:type="gramStart"/>
            <w:r w:rsidR="007E761C">
              <w:rPr>
                <w:szCs w:val="20"/>
              </w:rPr>
              <w:t>industry.</w:t>
            </w:r>
            <w:r>
              <w:rPr>
                <w:szCs w:val="20"/>
              </w:rPr>
              <w:t>The</w:t>
            </w:r>
            <w:proofErr w:type="spellEnd"/>
            <w:proofErr w:type="gramEnd"/>
            <w:r>
              <w:rPr>
                <w:szCs w:val="20"/>
              </w:rPr>
              <w:t xml:space="preserve"> Settlement Transition Timetable </w:t>
            </w:r>
            <w:r w:rsidR="00852661">
              <w:rPr>
                <w:szCs w:val="20"/>
              </w:rPr>
              <w:t xml:space="preserve">(Transition Design Tranche 2) </w:t>
            </w:r>
            <w:r w:rsidR="006F774A">
              <w:rPr>
                <w:szCs w:val="20"/>
              </w:rPr>
              <w:t xml:space="preserve">solution delivery </w:t>
            </w:r>
            <w:r w:rsidR="00852661">
              <w:rPr>
                <w:szCs w:val="20"/>
              </w:rPr>
              <w:t xml:space="preserve">has missed that date and </w:t>
            </w:r>
            <w:r>
              <w:rPr>
                <w:szCs w:val="20"/>
              </w:rPr>
              <w:t xml:space="preserve">will not complete </w:t>
            </w:r>
            <w:r w:rsidR="006F774A">
              <w:rPr>
                <w:szCs w:val="20"/>
              </w:rPr>
              <w:t>until mid-November</w:t>
            </w:r>
            <w:r>
              <w:rPr>
                <w:szCs w:val="20"/>
              </w:rPr>
              <w:t xml:space="preserve">.  </w:t>
            </w:r>
            <w:r w:rsidR="008D2C12">
              <w:rPr>
                <w:szCs w:val="20"/>
              </w:rPr>
              <w:t>Therefore</w:t>
            </w:r>
            <w:r w:rsidR="00852661">
              <w:rPr>
                <w:szCs w:val="20"/>
              </w:rPr>
              <w:t>,</w:t>
            </w:r>
            <w:r w:rsidR="008D2C12">
              <w:rPr>
                <w:szCs w:val="20"/>
              </w:rPr>
              <w:t xml:space="preserve"> the </w:t>
            </w:r>
            <w:r w:rsidR="006F774A">
              <w:rPr>
                <w:szCs w:val="20"/>
              </w:rPr>
              <w:t xml:space="preserve">current </w:t>
            </w:r>
            <w:r w:rsidR="008D2C12">
              <w:rPr>
                <w:szCs w:val="20"/>
              </w:rPr>
              <w:t>milestone date is not realistic</w:t>
            </w:r>
            <w:r w:rsidR="00852661">
              <w:rPr>
                <w:szCs w:val="20"/>
              </w:rPr>
              <w:t xml:space="preserve"> or achievable</w:t>
            </w:r>
            <w:r w:rsidR="006F774A">
              <w:rPr>
                <w:szCs w:val="20"/>
              </w:rPr>
              <w:t xml:space="preserve"> and the milestone date needs to be updated to reflect the revised delivery date. </w:t>
            </w:r>
          </w:p>
          <w:p w14:paraId="71DE5B00" w14:textId="77777777" w:rsidR="006F774A" w:rsidRDefault="006F774A" w:rsidP="00852661">
            <w:pPr>
              <w:pStyle w:val="MHHSBody"/>
              <w:spacing w:after="20" w:line="0" w:lineRule="atLeast"/>
              <w:rPr>
                <w:szCs w:val="20"/>
              </w:rPr>
            </w:pPr>
          </w:p>
          <w:p w14:paraId="7A560190" w14:textId="0F348C64" w:rsidR="00B0254B" w:rsidRDefault="006F774A" w:rsidP="00852661">
            <w:pPr>
              <w:pStyle w:val="MHHSBody"/>
              <w:spacing w:after="20" w:line="0" w:lineRule="atLeast"/>
              <w:rPr>
                <w:szCs w:val="20"/>
              </w:rPr>
            </w:pPr>
            <w:r>
              <w:rPr>
                <w:szCs w:val="20"/>
              </w:rPr>
              <w:t>This delivery has no downstream impacts on any milestone. This is not on the critical path of the programme.</w:t>
            </w:r>
          </w:p>
          <w:p w14:paraId="5086E72D" w14:textId="77777777" w:rsidR="007C740A" w:rsidRDefault="00C31F31" w:rsidP="00852661">
            <w:pPr>
              <w:pStyle w:val="MHHSBody"/>
              <w:spacing w:after="20" w:line="0" w:lineRule="atLeast"/>
              <w:rPr>
                <w:szCs w:val="20"/>
              </w:rPr>
            </w:pPr>
            <w:r w:rsidRPr="00C31F31">
              <w:rPr>
                <w:noProof/>
                <w:szCs w:val="20"/>
                <w:lang w:eastAsia="en-GB"/>
              </w:rPr>
              <w:drawing>
                <wp:inline distT="0" distB="0" distL="0" distR="0" wp14:anchorId="163488C2" wp14:editId="786F4015">
                  <wp:extent cx="6696710" cy="91821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96710" cy="918210"/>
                          </a:xfrm>
                          <a:prstGeom prst="rect">
                            <a:avLst/>
                          </a:prstGeom>
                        </pic:spPr>
                      </pic:pic>
                    </a:graphicData>
                  </a:graphic>
                </wp:inline>
              </w:drawing>
            </w:r>
          </w:p>
          <w:p w14:paraId="625F788C" w14:textId="77777777" w:rsidR="007C740A" w:rsidRPr="00E50124" w:rsidRDefault="007C740A" w:rsidP="00852661">
            <w:pPr>
              <w:pStyle w:val="MHHSBody"/>
              <w:spacing w:after="20" w:line="0" w:lineRule="atLeast"/>
              <w:rPr>
                <w:sz w:val="16"/>
                <w:szCs w:val="16"/>
              </w:rPr>
            </w:pPr>
          </w:p>
        </w:tc>
      </w:tr>
      <w:tr w:rsidR="009D5B37" w14:paraId="5F6408A3" w14:textId="77777777" w:rsidTr="00E620EC">
        <w:trPr>
          <w:trHeight w:val="1515"/>
        </w:trPr>
        <w:tc>
          <w:tcPr>
            <w:tcW w:w="10680" w:type="dxa"/>
            <w:gridSpan w:val="2"/>
            <w:vAlign w:val="top"/>
          </w:tcPr>
          <w:p w14:paraId="3C6E4116" w14:textId="77777777" w:rsidR="002D321F" w:rsidRDefault="00D07618" w:rsidP="00BA4845">
            <w:pPr>
              <w:pStyle w:val="MHHSBody"/>
              <w:spacing w:after="20" w:line="0" w:lineRule="atLeast"/>
              <w:rPr>
                <w:b/>
                <w:bCs/>
              </w:rPr>
            </w:pPr>
            <w:r w:rsidRPr="00D07618">
              <w:rPr>
                <w:b/>
                <w:bCs/>
              </w:rPr>
              <w:t>Description of change:</w:t>
            </w:r>
          </w:p>
          <w:p w14:paraId="6CC3CEBE" w14:textId="77777777" w:rsidR="002855CB" w:rsidRDefault="002855CB" w:rsidP="00BA4845">
            <w:pPr>
              <w:pStyle w:val="MHHSBody"/>
              <w:spacing w:after="20" w:line="0" w:lineRule="atLeast"/>
              <w:rPr>
                <w:i/>
                <w:iCs/>
                <w:sz w:val="16"/>
                <w:szCs w:val="16"/>
              </w:rPr>
            </w:pPr>
            <w:r w:rsidRPr="002855CB">
              <w:rPr>
                <w:i/>
                <w:iCs/>
                <w:sz w:val="16"/>
                <w:szCs w:val="16"/>
              </w:rPr>
              <w:t>(</w:t>
            </w:r>
            <w:proofErr w:type="gramStart"/>
            <w:r>
              <w:rPr>
                <w:i/>
                <w:iCs/>
                <w:sz w:val="16"/>
                <w:szCs w:val="16"/>
              </w:rPr>
              <w:t>what</w:t>
            </w:r>
            <w:proofErr w:type="gramEnd"/>
            <w:r>
              <w:rPr>
                <w:i/>
                <w:iCs/>
                <w:sz w:val="16"/>
                <w:szCs w:val="16"/>
              </w:rPr>
              <w:t xml:space="preserve"> is</w:t>
            </w:r>
            <w:r w:rsidR="00AD3286">
              <w:rPr>
                <w:i/>
                <w:iCs/>
                <w:sz w:val="16"/>
                <w:szCs w:val="16"/>
              </w:rPr>
              <w:t xml:space="preserve"> the change you are proposing)</w:t>
            </w:r>
          </w:p>
          <w:p w14:paraId="2EDF427D" w14:textId="77777777" w:rsidR="00852661" w:rsidRDefault="008D1DEC" w:rsidP="00BA4845">
            <w:pPr>
              <w:pStyle w:val="MHHSBody"/>
              <w:spacing w:after="20" w:line="0" w:lineRule="atLeast"/>
              <w:rPr>
                <w:szCs w:val="20"/>
              </w:rPr>
            </w:pPr>
            <w:r w:rsidRPr="008D2C12">
              <w:rPr>
                <w:szCs w:val="20"/>
              </w:rPr>
              <w:t xml:space="preserve">The proposal is to amend the Programme Plan T2 Milestone date </w:t>
            </w:r>
            <w:r w:rsidR="00852661">
              <w:rPr>
                <w:szCs w:val="20"/>
              </w:rPr>
              <w:t xml:space="preserve">and description </w:t>
            </w:r>
            <w:r w:rsidRPr="008D2C12">
              <w:rPr>
                <w:szCs w:val="20"/>
              </w:rPr>
              <w:t xml:space="preserve">for </w:t>
            </w:r>
            <w:r w:rsidR="00852661">
              <w:rPr>
                <w:szCs w:val="20"/>
              </w:rPr>
              <w:t xml:space="preserve">the </w:t>
            </w:r>
            <w:r w:rsidRPr="008D2C12">
              <w:rPr>
                <w:szCs w:val="20"/>
              </w:rPr>
              <w:t>Transition Design</w:t>
            </w:r>
            <w:r w:rsidR="00852661">
              <w:rPr>
                <w:szCs w:val="20"/>
              </w:rPr>
              <w:t xml:space="preserve"> milestone.  The workstream milestone description will change from DAG Transition Design Approved, to Tranche 2 Transition Design Baselined.  This is to better align with other milestone terminology.  </w:t>
            </w:r>
            <w:r w:rsidR="007C740A">
              <w:rPr>
                <w:szCs w:val="20"/>
              </w:rPr>
              <w:t>Tranche 2 is purely focused on the Timetables and Calendars and so the description needs to reflect that as well</w:t>
            </w:r>
            <w:r w:rsidR="002372A6">
              <w:rPr>
                <w:szCs w:val="20"/>
              </w:rPr>
              <w:t xml:space="preserve"> and the ISD elements should be removed</w:t>
            </w:r>
            <w:r w:rsidR="007C740A">
              <w:rPr>
                <w:szCs w:val="20"/>
              </w:rPr>
              <w:t xml:space="preserve">. </w:t>
            </w:r>
            <w:r w:rsidR="00852661">
              <w:rPr>
                <w:szCs w:val="20"/>
              </w:rPr>
              <w:t>The milestone delivery d</w:t>
            </w:r>
            <w:r w:rsidR="007C740A">
              <w:rPr>
                <w:szCs w:val="20"/>
              </w:rPr>
              <w:t>ate will be amended, from the 03</w:t>
            </w:r>
            <w:r w:rsidR="00852661">
              <w:rPr>
                <w:szCs w:val="20"/>
              </w:rPr>
              <w:t xml:space="preserve"> August 23 to</w:t>
            </w:r>
            <w:r w:rsidR="007C47C6" w:rsidRPr="008D2C12">
              <w:rPr>
                <w:szCs w:val="20"/>
              </w:rPr>
              <w:t xml:space="preserve"> 15 November 2023</w:t>
            </w:r>
            <w:r w:rsidR="00852661">
              <w:rPr>
                <w:szCs w:val="20"/>
              </w:rPr>
              <w:t xml:space="preserve">.  </w:t>
            </w:r>
          </w:p>
          <w:p w14:paraId="46068BCD" w14:textId="77777777" w:rsidR="00852661" w:rsidRDefault="00852661" w:rsidP="00BA4845">
            <w:pPr>
              <w:pStyle w:val="MHHSBody"/>
              <w:spacing w:after="20" w:line="0" w:lineRule="atLeast"/>
              <w:rPr>
                <w:szCs w:val="20"/>
              </w:rPr>
            </w:pPr>
          </w:p>
          <w:p w14:paraId="042E21E0" w14:textId="77777777" w:rsidR="00852661" w:rsidRPr="00852661" w:rsidRDefault="00852661" w:rsidP="00BA4845">
            <w:pPr>
              <w:pStyle w:val="MHHSBody"/>
              <w:spacing w:after="20" w:line="0" w:lineRule="atLeast"/>
              <w:rPr>
                <w:b/>
                <w:szCs w:val="20"/>
              </w:rPr>
            </w:pPr>
            <w:r w:rsidRPr="00852661">
              <w:rPr>
                <w:b/>
                <w:szCs w:val="20"/>
              </w:rPr>
              <w:t>Delivery Approach</w:t>
            </w:r>
          </w:p>
          <w:p w14:paraId="78D63F26" w14:textId="77777777" w:rsidR="00852661" w:rsidRDefault="00852661" w:rsidP="00BA4845">
            <w:pPr>
              <w:pStyle w:val="MHHSBody"/>
              <w:spacing w:after="20" w:line="0" w:lineRule="atLeast"/>
              <w:rPr>
                <w:szCs w:val="20"/>
              </w:rPr>
            </w:pPr>
            <w:r>
              <w:rPr>
                <w:szCs w:val="20"/>
              </w:rPr>
              <w:t>The initial Design Artefact will be shared with industry at the end of August, for discussion at an early September workgroup meeting.  Workgroup feedback will be incorporated into an amended Design, before being reissued for workgroup review and discussion.  Following the 2</w:t>
            </w:r>
            <w:r w:rsidRPr="00852661">
              <w:rPr>
                <w:szCs w:val="20"/>
                <w:vertAlign w:val="superscript"/>
              </w:rPr>
              <w:t>nd</w:t>
            </w:r>
            <w:r>
              <w:rPr>
                <w:szCs w:val="20"/>
              </w:rPr>
              <w:t xml:space="preserve"> workgroup meeting at the end of September, the level 4 group will recommend to DAG, that the proposal is sent for a 2-week consultation.  Consultation comments will be actioned, before the proposal is available for a final assurance step.  </w:t>
            </w:r>
          </w:p>
          <w:p w14:paraId="4E419E86" w14:textId="77777777" w:rsidR="00852661" w:rsidRDefault="00852661" w:rsidP="00BA4845">
            <w:pPr>
              <w:pStyle w:val="MHHSBody"/>
              <w:spacing w:after="20" w:line="0" w:lineRule="atLeast"/>
              <w:rPr>
                <w:szCs w:val="20"/>
              </w:rPr>
            </w:pPr>
          </w:p>
          <w:p w14:paraId="1DC18D90" w14:textId="77777777" w:rsidR="008D1DEC" w:rsidRDefault="00852661" w:rsidP="00BA4845">
            <w:pPr>
              <w:pStyle w:val="MHHSBody"/>
              <w:spacing w:after="20" w:line="0" w:lineRule="atLeast"/>
              <w:rPr>
                <w:szCs w:val="20"/>
              </w:rPr>
            </w:pPr>
            <w:r>
              <w:rPr>
                <w:szCs w:val="20"/>
              </w:rPr>
              <w:t>Assuming there are no issues, following the assurance process, the Design Artefacts will be presented to DAG for approval on</w:t>
            </w:r>
            <w:r w:rsidR="008D2C12" w:rsidRPr="008D2C12">
              <w:rPr>
                <w:szCs w:val="20"/>
              </w:rPr>
              <w:t xml:space="preserve"> 08 N</w:t>
            </w:r>
            <w:r>
              <w:rPr>
                <w:szCs w:val="20"/>
              </w:rPr>
              <w:t>ovember 23.  Once approved 5 days are allowed for admin (</w:t>
            </w:r>
            <w:proofErr w:type="spellStart"/>
            <w:proofErr w:type="gramStart"/>
            <w:r>
              <w:rPr>
                <w:szCs w:val="20"/>
              </w:rPr>
              <w:t>eg</w:t>
            </w:r>
            <w:proofErr w:type="spellEnd"/>
            <w:proofErr w:type="gramEnd"/>
            <w:r>
              <w:rPr>
                <w:szCs w:val="20"/>
              </w:rPr>
              <w:t xml:space="preserve"> collaboration base/clock) before the workstream activity is formally baselined.  </w:t>
            </w:r>
          </w:p>
          <w:p w14:paraId="25607E64" w14:textId="77777777" w:rsidR="00281B5E" w:rsidRDefault="00281B5E" w:rsidP="00BA4845">
            <w:pPr>
              <w:pStyle w:val="MHHSBody"/>
              <w:spacing w:after="20" w:line="0" w:lineRule="atLeast"/>
              <w:rPr>
                <w:szCs w:val="20"/>
              </w:rPr>
            </w:pPr>
          </w:p>
          <w:p w14:paraId="01DD9B32" w14:textId="77777777" w:rsidR="00281B5E" w:rsidRDefault="00281B5E" w:rsidP="00281B5E">
            <w:pPr>
              <w:pStyle w:val="MHHSBody"/>
              <w:spacing w:after="20" w:line="0" w:lineRule="atLeast"/>
              <w:rPr>
                <w:szCs w:val="20"/>
              </w:rPr>
            </w:pPr>
            <w:r>
              <w:rPr>
                <w:szCs w:val="20"/>
              </w:rPr>
              <w:t xml:space="preserve">The Design has reached a final solution, subject to consultation reducing the level of uncertainty in the proposed plan significantly. The programme team have multiple avenues of engagement and </w:t>
            </w:r>
            <w:proofErr w:type="spellStart"/>
            <w:r>
              <w:rPr>
                <w:szCs w:val="20"/>
              </w:rPr>
              <w:t>consulttaions</w:t>
            </w:r>
            <w:proofErr w:type="spellEnd"/>
            <w:r>
              <w:rPr>
                <w:szCs w:val="20"/>
              </w:rPr>
              <w:t xml:space="preserve"> planned to ensure that the proposed date will be met. </w:t>
            </w:r>
          </w:p>
          <w:p w14:paraId="2D9790FA" w14:textId="77777777" w:rsidR="00281B5E" w:rsidRDefault="00281B5E" w:rsidP="00281B5E">
            <w:pPr>
              <w:pStyle w:val="MHHSBody"/>
              <w:spacing w:after="20" w:line="0" w:lineRule="atLeast"/>
              <w:rPr>
                <w:szCs w:val="20"/>
              </w:rPr>
            </w:pPr>
            <w:r>
              <w:rPr>
                <w:szCs w:val="20"/>
              </w:rPr>
              <w:t xml:space="preserve"> </w:t>
            </w:r>
          </w:p>
          <w:p w14:paraId="2AA18910" w14:textId="77777777" w:rsidR="00281B5E" w:rsidRDefault="00281B5E" w:rsidP="00BA4845">
            <w:pPr>
              <w:pStyle w:val="MHHSBody"/>
              <w:spacing w:after="20" w:line="0" w:lineRule="atLeast"/>
              <w:rPr>
                <w:szCs w:val="20"/>
              </w:rPr>
            </w:pPr>
          </w:p>
          <w:p w14:paraId="1213E4CF" w14:textId="77777777" w:rsidR="00852661" w:rsidRDefault="00852661" w:rsidP="00BA4845">
            <w:pPr>
              <w:pStyle w:val="MHHSBody"/>
              <w:spacing w:after="20" w:line="0" w:lineRule="atLeast"/>
              <w:rPr>
                <w:szCs w:val="20"/>
              </w:rPr>
            </w:pPr>
          </w:p>
          <w:p w14:paraId="203DA34E" w14:textId="77777777" w:rsidR="00852661" w:rsidRPr="00852661" w:rsidRDefault="00852661" w:rsidP="00BA4845">
            <w:pPr>
              <w:pStyle w:val="MHHSBody"/>
              <w:spacing w:after="20" w:line="0" w:lineRule="atLeast"/>
              <w:rPr>
                <w:b/>
                <w:szCs w:val="20"/>
              </w:rPr>
            </w:pPr>
            <w:r w:rsidRPr="00852661">
              <w:rPr>
                <w:b/>
                <w:szCs w:val="20"/>
              </w:rPr>
              <w:t>Transition Design Plan</w:t>
            </w:r>
          </w:p>
          <w:p w14:paraId="77AEB376" w14:textId="77777777" w:rsidR="00852661" w:rsidRDefault="00852661" w:rsidP="00BA4845">
            <w:pPr>
              <w:pStyle w:val="MHHSBody"/>
              <w:spacing w:after="20" w:line="0" w:lineRule="atLeast"/>
              <w:rPr>
                <w:szCs w:val="20"/>
              </w:rPr>
            </w:pPr>
            <w:r>
              <w:rPr>
                <w:noProof/>
                <w:szCs w:val="20"/>
                <w:lang w:eastAsia="en-GB"/>
              </w:rPr>
              <w:lastRenderedPageBreak/>
              <w:drawing>
                <wp:inline distT="0" distB="0" distL="0" distR="0" wp14:anchorId="5EFA5C04" wp14:editId="45A8DEFE">
                  <wp:extent cx="4789170" cy="2256790"/>
                  <wp:effectExtent l="0" t="0" r="0" b="0"/>
                  <wp:docPr id="1" name="Picture 1" descr="C:\Users\Andrew.Margan\AppData\Local\Microsoft\Windows\INetCache\Content.MSO\41D4D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Margan\AppData\Local\Microsoft\Windows\INetCache\Content.MSO\41D4D9C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170" cy="2256790"/>
                          </a:xfrm>
                          <a:prstGeom prst="rect">
                            <a:avLst/>
                          </a:prstGeom>
                          <a:noFill/>
                          <a:ln>
                            <a:noFill/>
                          </a:ln>
                        </pic:spPr>
                      </pic:pic>
                    </a:graphicData>
                  </a:graphic>
                </wp:inline>
              </w:drawing>
            </w:r>
          </w:p>
          <w:p w14:paraId="0427A4B1" w14:textId="77777777" w:rsidR="00762480" w:rsidRDefault="00762480" w:rsidP="00BA4845">
            <w:pPr>
              <w:pStyle w:val="MHHSBody"/>
              <w:spacing w:after="20" w:line="0" w:lineRule="atLeast"/>
              <w:rPr>
                <w:szCs w:val="20"/>
              </w:rPr>
            </w:pPr>
          </w:p>
          <w:p w14:paraId="7FE5C049" w14:textId="77777777" w:rsidR="00762480" w:rsidRPr="00762480" w:rsidRDefault="00762480" w:rsidP="00BA4845">
            <w:pPr>
              <w:pStyle w:val="MHHSBody"/>
              <w:spacing w:after="20" w:line="0" w:lineRule="atLeast"/>
              <w:rPr>
                <w:b/>
                <w:szCs w:val="20"/>
              </w:rPr>
            </w:pPr>
            <w:r w:rsidRPr="00762480">
              <w:rPr>
                <w:b/>
                <w:szCs w:val="20"/>
              </w:rPr>
              <w:t>Plan Assumptions</w:t>
            </w:r>
          </w:p>
          <w:p w14:paraId="2C0EB43F" w14:textId="77777777" w:rsidR="00762480" w:rsidRDefault="00762480" w:rsidP="00BA4845">
            <w:pPr>
              <w:pStyle w:val="MHHSBody"/>
              <w:spacing w:after="20" w:line="0" w:lineRule="atLeast"/>
              <w:rPr>
                <w:szCs w:val="20"/>
              </w:rPr>
            </w:pPr>
            <w:r>
              <w:rPr>
                <w:szCs w:val="20"/>
              </w:rPr>
              <w:t xml:space="preserve">No more than two workgroups will be required to develop the </w:t>
            </w:r>
            <w:proofErr w:type="gramStart"/>
            <w:r>
              <w:rPr>
                <w:szCs w:val="20"/>
              </w:rPr>
              <w:t>proposal</w:t>
            </w:r>
            <w:proofErr w:type="gramEnd"/>
          </w:p>
          <w:p w14:paraId="4B2594CD" w14:textId="77777777" w:rsidR="00762480" w:rsidRDefault="00762480" w:rsidP="00BA4845">
            <w:pPr>
              <w:pStyle w:val="MHHSBody"/>
              <w:spacing w:after="20" w:line="0" w:lineRule="atLeast"/>
              <w:rPr>
                <w:szCs w:val="20"/>
              </w:rPr>
            </w:pPr>
            <w:r>
              <w:rPr>
                <w:szCs w:val="20"/>
              </w:rPr>
              <w:t xml:space="preserve">DAG will support a wider </w:t>
            </w:r>
            <w:proofErr w:type="gramStart"/>
            <w:r>
              <w:rPr>
                <w:szCs w:val="20"/>
              </w:rPr>
              <w:t>consultation</w:t>
            </w:r>
            <w:proofErr w:type="gramEnd"/>
          </w:p>
          <w:p w14:paraId="7BCA53FC" w14:textId="77777777" w:rsidR="00762480" w:rsidRDefault="00762480" w:rsidP="00BA4845">
            <w:pPr>
              <w:pStyle w:val="MHHSBody"/>
              <w:spacing w:after="20" w:line="0" w:lineRule="atLeast"/>
              <w:rPr>
                <w:szCs w:val="20"/>
              </w:rPr>
            </w:pPr>
            <w:r>
              <w:rPr>
                <w:szCs w:val="20"/>
              </w:rPr>
              <w:t xml:space="preserve">The DAG consultation is two weeks – and not </w:t>
            </w:r>
            <w:proofErr w:type="gramStart"/>
            <w:r>
              <w:rPr>
                <w:szCs w:val="20"/>
              </w:rPr>
              <w:t>longer</w:t>
            </w:r>
            <w:proofErr w:type="gramEnd"/>
          </w:p>
          <w:p w14:paraId="1C04F0BF" w14:textId="77777777" w:rsidR="00762480" w:rsidRDefault="00762480" w:rsidP="00BA4845">
            <w:pPr>
              <w:pStyle w:val="MHHSBody"/>
              <w:spacing w:after="20" w:line="0" w:lineRule="atLeast"/>
              <w:rPr>
                <w:szCs w:val="20"/>
              </w:rPr>
            </w:pPr>
            <w:r>
              <w:rPr>
                <w:szCs w:val="20"/>
              </w:rPr>
              <w:t xml:space="preserve">Consultation responses can be actioned within 1 </w:t>
            </w:r>
            <w:proofErr w:type="gramStart"/>
            <w:r>
              <w:rPr>
                <w:szCs w:val="20"/>
              </w:rPr>
              <w:t>week</w:t>
            </w:r>
            <w:proofErr w:type="gramEnd"/>
          </w:p>
          <w:p w14:paraId="04948F28" w14:textId="77777777" w:rsidR="00762480" w:rsidRDefault="00762480" w:rsidP="00BA4845">
            <w:pPr>
              <w:pStyle w:val="MHHSBody"/>
              <w:spacing w:after="20" w:line="0" w:lineRule="atLeast"/>
              <w:rPr>
                <w:szCs w:val="20"/>
              </w:rPr>
            </w:pPr>
            <w:r>
              <w:rPr>
                <w:szCs w:val="20"/>
              </w:rPr>
              <w:t xml:space="preserve">An assurance window of 1 week </w:t>
            </w:r>
          </w:p>
          <w:p w14:paraId="524494BF" w14:textId="77777777" w:rsidR="00762480" w:rsidRDefault="00762480" w:rsidP="00BA4845">
            <w:pPr>
              <w:pStyle w:val="MHHSBody"/>
              <w:spacing w:after="20" w:line="0" w:lineRule="atLeast"/>
              <w:rPr>
                <w:szCs w:val="20"/>
              </w:rPr>
            </w:pPr>
            <w:r>
              <w:rPr>
                <w:szCs w:val="20"/>
              </w:rPr>
              <w:t xml:space="preserve">DAG is the correct approving decision </w:t>
            </w:r>
            <w:proofErr w:type="gramStart"/>
            <w:r>
              <w:rPr>
                <w:szCs w:val="20"/>
              </w:rPr>
              <w:t>group</w:t>
            </w:r>
            <w:proofErr w:type="gramEnd"/>
          </w:p>
          <w:p w14:paraId="2C0B4B77" w14:textId="77777777" w:rsidR="00762480" w:rsidRPr="008D2C12" w:rsidRDefault="00762480" w:rsidP="00BA4845">
            <w:pPr>
              <w:pStyle w:val="MHHSBody"/>
              <w:spacing w:after="20" w:line="0" w:lineRule="atLeast"/>
              <w:rPr>
                <w:szCs w:val="20"/>
              </w:rPr>
            </w:pPr>
            <w:r>
              <w:rPr>
                <w:szCs w:val="20"/>
              </w:rPr>
              <w:t xml:space="preserve">The correct industry representation will be able to attend the workgroup meetings and/or be available to respond to the </w:t>
            </w:r>
            <w:proofErr w:type="gramStart"/>
            <w:r>
              <w:rPr>
                <w:szCs w:val="20"/>
              </w:rPr>
              <w:t>consultation</w:t>
            </w:r>
            <w:proofErr w:type="gramEnd"/>
          </w:p>
          <w:p w14:paraId="485AD32C" w14:textId="77777777" w:rsidR="00D07618" w:rsidRDefault="007560FE" w:rsidP="00790171">
            <w:pPr>
              <w:pStyle w:val="MHHSBody"/>
            </w:pPr>
            <w:r>
              <w:fldChar w:fldCharType="begin">
                <w:ffData>
                  <w:name w:val="Text6"/>
                  <w:enabled/>
                  <w:calcOnExit w:val="0"/>
                  <w:textInput/>
                </w:ffData>
              </w:fldChar>
            </w:r>
            <w:bookmarkStart w:id="0"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0"/>
          </w:p>
        </w:tc>
      </w:tr>
      <w:tr w:rsidR="009D5B37" w14:paraId="7B33C041" w14:textId="77777777" w:rsidTr="00E620EC">
        <w:trPr>
          <w:trHeight w:val="1515"/>
        </w:trPr>
        <w:tc>
          <w:tcPr>
            <w:tcW w:w="10680" w:type="dxa"/>
            <w:gridSpan w:val="2"/>
            <w:vAlign w:val="top"/>
          </w:tcPr>
          <w:p w14:paraId="1BAC4443"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3AC37929" w14:textId="77777777" w:rsidR="009D5B37" w:rsidRPr="009943F7" w:rsidRDefault="00C32F6C" w:rsidP="00C53E85">
            <w:pPr>
              <w:pStyle w:val="MHHSBody"/>
              <w:spacing w:after="20" w:line="0" w:lineRule="atLeast"/>
              <w:rPr>
                <w:sz w:val="16"/>
                <w:szCs w:val="16"/>
              </w:rPr>
            </w:pPr>
            <w:r w:rsidRPr="009943F7">
              <w:rPr>
                <w:i/>
                <w:iCs/>
                <w:sz w:val="16"/>
                <w:szCs w:val="16"/>
              </w:rPr>
              <w:t>(</w:t>
            </w:r>
            <w:proofErr w:type="gramStart"/>
            <w:r w:rsidRPr="009943F7">
              <w:rPr>
                <w:i/>
                <w:iCs/>
                <w:sz w:val="16"/>
                <w:szCs w:val="16"/>
              </w:rPr>
              <w:t>please</w:t>
            </w:r>
            <w:proofErr w:type="gramEnd"/>
            <w:r w:rsidRPr="009943F7">
              <w:rPr>
                <w:i/>
                <w:iCs/>
                <w:sz w:val="16"/>
                <w:szCs w:val="16"/>
              </w:rPr>
              <w:t xml:space="preserve"> attach any evidence</w:t>
            </w:r>
            <w:r w:rsidR="00D04216" w:rsidRPr="009943F7">
              <w:rPr>
                <w:i/>
                <w:iCs/>
                <w:sz w:val="16"/>
                <w:szCs w:val="16"/>
              </w:rPr>
              <w:t xml:space="preserve"> to support your justification)</w:t>
            </w:r>
          </w:p>
          <w:p w14:paraId="780BE3EC" w14:textId="77777777" w:rsidR="00D07618" w:rsidRDefault="008D1DEC" w:rsidP="00790171">
            <w:pPr>
              <w:pStyle w:val="MHHSBody"/>
            </w:pPr>
            <w:r>
              <w:t>Good Programme governance</w:t>
            </w:r>
            <w:r w:rsidR="00852661">
              <w:t xml:space="preserve"> and align the delivery date to more realistic timescales.  </w:t>
            </w:r>
          </w:p>
        </w:tc>
      </w:tr>
      <w:tr w:rsidR="009D5B37" w14:paraId="2385680D" w14:textId="77777777" w:rsidTr="00E620EC">
        <w:trPr>
          <w:trHeight w:val="1515"/>
        </w:trPr>
        <w:tc>
          <w:tcPr>
            <w:tcW w:w="10680" w:type="dxa"/>
            <w:gridSpan w:val="2"/>
            <w:vAlign w:val="top"/>
          </w:tcPr>
          <w:p w14:paraId="0B6370A2"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00E4A370" w14:textId="77777777" w:rsidR="00BA4845" w:rsidRDefault="00BA4845" w:rsidP="00BA4845">
            <w:pPr>
              <w:pStyle w:val="MHHSBody"/>
              <w:spacing w:after="20" w:line="0" w:lineRule="atLeast"/>
              <w:rPr>
                <w:i/>
                <w:iCs/>
                <w:sz w:val="16"/>
                <w:szCs w:val="16"/>
              </w:rPr>
            </w:pPr>
            <w:r w:rsidRPr="00960D82">
              <w:rPr>
                <w:i/>
                <w:iCs/>
                <w:sz w:val="16"/>
                <w:szCs w:val="16"/>
              </w:rPr>
              <w:t>(</w:t>
            </w:r>
            <w:proofErr w:type="gramStart"/>
            <w:r w:rsidRPr="00960D82">
              <w:rPr>
                <w:i/>
                <w:iCs/>
                <w:sz w:val="16"/>
                <w:szCs w:val="16"/>
              </w:rPr>
              <w:t>what</w:t>
            </w:r>
            <w:proofErr w:type="gramEnd"/>
            <w:r w:rsidRPr="00960D82">
              <w:rPr>
                <w:i/>
                <w:iCs/>
                <w:sz w:val="16"/>
                <w:szCs w:val="16"/>
              </w:rPr>
              <w:t xml:space="preserve"> is the consequence of no change)</w:t>
            </w:r>
          </w:p>
          <w:p w14:paraId="5E5EB615" w14:textId="77777777" w:rsidR="008D1DEC" w:rsidRPr="008D2C12" w:rsidRDefault="008D1DEC" w:rsidP="00BA4845">
            <w:pPr>
              <w:pStyle w:val="MHHSBody"/>
              <w:spacing w:after="20" w:line="0" w:lineRule="atLeast"/>
              <w:rPr>
                <w:szCs w:val="20"/>
              </w:rPr>
            </w:pPr>
            <w:r w:rsidRPr="008D2C12">
              <w:rPr>
                <w:szCs w:val="20"/>
              </w:rPr>
              <w:t>The Plan does not reflect a realistic delivery date</w:t>
            </w:r>
            <w:r w:rsidR="008D2C12">
              <w:rPr>
                <w:szCs w:val="20"/>
              </w:rPr>
              <w:t xml:space="preserve"> – it will report as red and not align to the forecast </w:t>
            </w:r>
            <w:proofErr w:type="gramStart"/>
            <w:r w:rsidR="008D2C12">
              <w:rPr>
                <w:szCs w:val="20"/>
              </w:rPr>
              <w:t>date</w:t>
            </w:r>
            <w:proofErr w:type="gramEnd"/>
          </w:p>
          <w:p w14:paraId="727C3EE2" w14:textId="77777777" w:rsidR="00D07618" w:rsidRPr="00960D82" w:rsidRDefault="007560FE" w:rsidP="00BA4845">
            <w:pPr>
              <w:pStyle w:val="MHHSBody"/>
            </w:pPr>
            <w:r w:rsidRPr="00960D82">
              <w:fldChar w:fldCharType="begin">
                <w:ffData>
                  <w:name w:val="Text8"/>
                  <w:enabled/>
                  <w:calcOnExit w:val="0"/>
                  <w:textInput/>
                </w:ffData>
              </w:fldChar>
            </w:r>
            <w:bookmarkStart w:id="1"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1"/>
          </w:p>
        </w:tc>
      </w:tr>
      <w:tr w:rsidR="00672D21" w14:paraId="1B0CF508" w14:textId="77777777" w:rsidTr="00E620EC">
        <w:trPr>
          <w:trHeight w:val="1515"/>
        </w:trPr>
        <w:tc>
          <w:tcPr>
            <w:tcW w:w="10680" w:type="dxa"/>
            <w:gridSpan w:val="2"/>
            <w:vAlign w:val="top"/>
          </w:tcPr>
          <w:p w14:paraId="4FF58F9E" w14:textId="77777777" w:rsidR="00672D21" w:rsidRPr="00960D82" w:rsidRDefault="00672D21" w:rsidP="00BA4845">
            <w:pPr>
              <w:pStyle w:val="MHHSBody"/>
              <w:spacing w:after="20" w:line="0" w:lineRule="atLeast"/>
              <w:rPr>
                <w:b/>
              </w:rPr>
            </w:pPr>
            <w:r w:rsidRPr="00960D82">
              <w:rPr>
                <w:b/>
              </w:rPr>
              <w:t>Alternative options:</w:t>
            </w:r>
          </w:p>
          <w:p w14:paraId="1A937286"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259D3528" w14:textId="77777777" w:rsidR="00D94CB0" w:rsidRPr="00960D82" w:rsidRDefault="008D1DEC" w:rsidP="00BA4845">
            <w:pPr>
              <w:pStyle w:val="MHHSBody"/>
              <w:spacing w:after="20" w:line="0" w:lineRule="atLeast"/>
              <w:rPr>
                <w:b/>
              </w:rPr>
            </w:pPr>
            <w:r>
              <w:rPr>
                <w:b/>
              </w:rPr>
              <w:t>Continue to report the activity without changing the delivery date</w:t>
            </w:r>
          </w:p>
        </w:tc>
      </w:tr>
      <w:tr w:rsidR="00672D21" w14:paraId="2FE3384B" w14:textId="77777777" w:rsidTr="00E620EC">
        <w:trPr>
          <w:trHeight w:val="1515"/>
        </w:trPr>
        <w:tc>
          <w:tcPr>
            <w:tcW w:w="10680" w:type="dxa"/>
            <w:gridSpan w:val="2"/>
            <w:vAlign w:val="top"/>
          </w:tcPr>
          <w:p w14:paraId="5B2101E8"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1C52FE7F" w14:textId="77777777" w:rsidR="00D94CB0" w:rsidRPr="00960D82" w:rsidRDefault="00D94CB0" w:rsidP="00D94CB0">
            <w:pPr>
              <w:pStyle w:val="MHHSBody"/>
              <w:rPr>
                <w:i/>
                <w:sz w:val="16"/>
                <w:szCs w:val="20"/>
              </w:rPr>
            </w:pPr>
            <w:r w:rsidRPr="00960D82">
              <w:rPr>
                <w:i/>
                <w:sz w:val="16"/>
                <w:szCs w:val="20"/>
              </w:rPr>
              <w:t>(</w:t>
            </w:r>
            <w:proofErr w:type="gramStart"/>
            <w:r w:rsidRPr="00960D82">
              <w:rPr>
                <w:i/>
                <w:sz w:val="16"/>
                <w:szCs w:val="20"/>
              </w:rPr>
              <w:t>what</w:t>
            </w:r>
            <w:proofErr w:type="gramEnd"/>
            <w:r w:rsidRPr="00960D82">
              <w:rPr>
                <w:i/>
                <w:sz w:val="16"/>
                <w:szCs w:val="20"/>
              </w:rPr>
              <w:t xml:space="preserve"> risks related to implementation of the proposed change have been identified)</w:t>
            </w:r>
          </w:p>
          <w:p w14:paraId="36FA001D" w14:textId="77777777" w:rsidR="00D94CB0" w:rsidRPr="00960D82" w:rsidRDefault="008D1DEC" w:rsidP="00BA4845">
            <w:pPr>
              <w:pStyle w:val="MHHSBody"/>
              <w:spacing w:after="20" w:line="0" w:lineRule="atLeast"/>
              <w:rPr>
                <w:b/>
              </w:rPr>
            </w:pPr>
            <w:r>
              <w:rPr>
                <w:b/>
              </w:rPr>
              <w:t>n/a</w:t>
            </w:r>
          </w:p>
        </w:tc>
      </w:tr>
      <w:tr w:rsidR="00593C2D" w14:paraId="29B7853A" w14:textId="77777777" w:rsidTr="00E620EC">
        <w:trPr>
          <w:trHeight w:val="1515"/>
        </w:trPr>
        <w:tc>
          <w:tcPr>
            <w:tcW w:w="10680" w:type="dxa"/>
            <w:gridSpan w:val="2"/>
            <w:vAlign w:val="top"/>
          </w:tcPr>
          <w:p w14:paraId="3AF37455"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28C2A79D" w14:textId="77777777"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4EA4F77E" w14:textId="77777777" w:rsidR="00D94CB0" w:rsidRPr="00960D82" w:rsidRDefault="008D1DEC" w:rsidP="00BA4845">
            <w:pPr>
              <w:pStyle w:val="MHHSBody"/>
              <w:spacing w:after="20" w:line="0" w:lineRule="atLeast"/>
              <w:rPr>
                <w:b/>
              </w:rPr>
            </w:pPr>
            <w:r>
              <w:rPr>
                <w:b/>
              </w:rPr>
              <w:t>DAG as the L3 decision</w:t>
            </w:r>
            <w:r w:rsidR="00852661">
              <w:rPr>
                <w:b/>
              </w:rPr>
              <w:t xml:space="preserve"> group c</w:t>
            </w:r>
            <w:r>
              <w:rPr>
                <w:b/>
              </w:rPr>
              <w:t>ould be consulted</w:t>
            </w:r>
            <w:r w:rsidR="00852661">
              <w:rPr>
                <w:b/>
              </w:rPr>
              <w:t xml:space="preserve"> or the change could proceed as house keeping</w:t>
            </w:r>
          </w:p>
        </w:tc>
      </w:tr>
      <w:tr w:rsidR="00E86758" w14:paraId="1DF54C36" w14:textId="77777777" w:rsidTr="00E620EC">
        <w:trPr>
          <w:trHeight w:val="615"/>
        </w:trPr>
        <w:tc>
          <w:tcPr>
            <w:tcW w:w="5337" w:type="dxa"/>
          </w:tcPr>
          <w:p w14:paraId="007EBD7E"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19383FD3" w14:textId="77777777" w:rsidR="00E86758" w:rsidRDefault="008D1DEC" w:rsidP="00CB0714">
            <w:pPr>
              <w:pStyle w:val="MHHSBody"/>
            </w:pPr>
            <w:r>
              <w:t>As soon as practical – non-urgent</w:t>
            </w:r>
            <w:r w:rsidR="007560FE">
              <w:fldChar w:fldCharType="begin">
                <w:ffData>
                  <w:name w:val="Text9"/>
                  <w:enabled/>
                  <w:calcOnExit w:val="0"/>
                  <w:textInput/>
                </w:ffData>
              </w:fldChar>
            </w:r>
            <w:bookmarkStart w:id="2" w:name="Text9"/>
            <w:r w:rsidR="007560FE">
              <w:instrText xml:space="preserve"> FORMTEXT </w:instrText>
            </w:r>
            <w:r w:rsidR="007560FE">
              <w:fldChar w:fldCharType="separate"/>
            </w:r>
            <w:r w:rsidR="007560FE">
              <w:rPr>
                <w:noProof/>
              </w:rPr>
              <w:t> </w:t>
            </w:r>
            <w:r w:rsidR="007560FE">
              <w:rPr>
                <w:noProof/>
              </w:rPr>
              <w:t> </w:t>
            </w:r>
            <w:r w:rsidR="007560FE">
              <w:rPr>
                <w:noProof/>
              </w:rPr>
              <w:t> </w:t>
            </w:r>
            <w:r w:rsidR="007560FE">
              <w:rPr>
                <w:noProof/>
              </w:rPr>
              <w:t> </w:t>
            </w:r>
            <w:r w:rsidR="007560FE">
              <w:rPr>
                <w:noProof/>
              </w:rPr>
              <w:t> </w:t>
            </w:r>
            <w:r w:rsidR="007560FE">
              <w:fldChar w:fldCharType="end"/>
            </w:r>
            <w:bookmarkEnd w:id="2"/>
          </w:p>
        </w:tc>
      </w:tr>
    </w:tbl>
    <w:p w14:paraId="66796854" w14:textId="77777777" w:rsidR="00CF52C6" w:rsidRDefault="00CF52C6" w:rsidP="00CB0714">
      <w:pPr>
        <w:pStyle w:val="MHHSBody"/>
      </w:pPr>
    </w:p>
    <w:p w14:paraId="5AA44341" w14:textId="77777777" w:rsidR="00162CC1" w:rsidRDefault="00162CC1">
      <w:pPr>
        <w:spacing w:after="160" w:line="259" w:lineRule="auto"/>
        <w:rPr>
          <w:rFonts w:ascii="Arial" w:hAnsi="Arial" w:cs="Arial"/>
          <w:b/>
          <w:bCs/>
          <w:color w:val="5161FC" w:themeColor="accent1"/>
          <w:szCs w:val="20"/>
        </w:rPr>
      </w:pPr>
      <w:r>
        <w:rPr>
          <w:szCs w:val="20"/>
        </w:rPr>
        <w:lastRenderedPageBreak/>
        <w:br w:type="page"/>
      </w:r>
    </w:p>
    <w:p w14:paraId="6AB509F3"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3E4B9A5A"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756D37D3"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7A037E47"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576EB101"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731067E5" w14:textId="77777777" w:rsidR="00D51932" w:rsidRDefault="00D51932" w:rsidP="007C1A33">
            <w:pPr>
              <w:pStyle w:val="MHHSBody"/>
              <w:jc w:val="center"/>
            </w:pPr>
            <w:r>
              <w:t>What benefits does the change bring</w:t>
            </w:r>
          </w:p>
        </w:tc>
      </w:tr>
      <w:tr w:rsidR="00D51932" w14:paraId="0ABB9CA6" w14:textId="77777777" w:rsidTr="00651F24">
        <w:trPr>
          <w:trHeight w:val="2367"/>
        </w:trPr>
        <w:tc>
          <w:tcPr>
            <w:tcW w:w="10627" w:type="dxa"/>
            <w:vAlign w:val="top"/>
          </w:tcPr>
          <w:p w14:paraId="4C895418" w14:textId="77777777" w:rsidR="00D51932" w:rsidRDefault="00D51932" w:rsidP="00651F24">
            <w:pPr>
              <w:pStyle w:val="MHHSBody"/>
              <w:rPr>
                <w:i/>
                <w:iCs/>
                <w:sz w:val="16"/>
                <w:szCs w:val="16"/>
              </w:rPr>
            </w:pPr>
            <w:r w:rsidRPr="00BA4845">
              <w:rPr>
                <w:i/>
                <w:iCs/>
                <w:sz w:val="16"/>
                <w:szCs w:val="16"/>
              </w:rPr>
              <w:t>(</w:t>
            </w:r>
            <w:proofErr w:type="gramStart"/>
            <w:r w:rsidR="00651F24">
              <w:rPr>
                <w:i/>
                <w:iCs/>
                <w:sz w:val="16"/>
                <w:szCs w:val="16"/>
              </w:rPr>
              <w:t>list</w:t>
            </w:r>
            <w:proofErr w:type="gramEnd"/>
            <w:r w:rsidR="00651F24">
              <w:rPr>
                <w:i/>
                <w:iCs/>
                <w:sz w:val="16"/>
                <w:szCs w:val="16"/>
              </w:rPr>
              <w:t xml:space="preserve"> the benefits of the change and how this improves the business case</w:t>
            </w:r>
            <w:r>
              <w:rPr>
                <w:i/>
                <w:iCs/>
                <w:sz w:val="16"/>
                <w:szCs w:val="16"/>
              </w:rPr>
              <w:t>)</w:t>
            </w:r>
          </w:p>
          <w:p w14:paraId="4B6C09AA" w14:textId="77777777" w:rsidR="00D51932" w:rsidRDefault="008D1DEC" w:rsidP="00651F24">
            <w:pPr>
              <w:pStyle w:val="MHHSBody"/>
            </w:pPr>
            <w:r>
              <w:t>Correct Programme Reporting</w:t>
            </w:r>
          </w:p>
        </w:tc>
      </w:tr>
    </w:tbl>
    <w:p w14:paraId="5A753045"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7B6EE088"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9A819"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2A98A" w14:textId="77777777" w:rsidR="002B04D8" w:rsidRDefault="00706920" w:rsidP="004D272C">
            <w:pPr>
              <w:pStyle w:val="MHHSBody"/>
            </w:pPr>
            <w:r>
              <w:t xml:space="preserve">Benefit to delivery of the programme </w:t>
            </w:r>
            <w:r w:rsidR="000B3037">
              <w:t>objective</w:t>
            </w:r>
          </w:p>
        </w:tc>
      </w:tr>
      <w:tr w:rsidR="002B04D8" w14:paraId="423962CE" w14:textId="77777777" w:rsidTr="003A54C8">
        <w:trPr>
          <w:trHeight w:val="860"/>
        </w:trPr>
        <w:tc>
          <w:tcPr>
            <w:tcW w:w="4957" w:type="dxa"/>
            <w:tcBorders>
              <w:top w:val="single" w:sz="4" w:space="0" w:color="auto"/>
            </w:tcBorders>
            <w:shd w:val="clear" w:color="auto" w:fill="F2F2F2" w:themeFill="background1" w:themeFillShade="F2"/>
          </w:tcPr>
          <w:p w14:paraId="67A8B398"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4DFEC787" w14:textId="77777777" w:rsidR="002B04D8" w:rsidRDefault="00F461E7" w:rsidP="00151F9B">
            <w:pPr>
              <w:pStyle w:val="MHHSBody"/>
            </w:pPr>
            <w:r>
              <w:t>n/a</w:t>
            </w:r>
          </w:p>
        </w:tc>
      </w:tr>
      <w:tr w:rsidR="002B04D8" w14:paraId="141AE2ED" w14:textId="77777777" w:rsidTr="003A54C8">
        <w:trPr>
          <w:trHeight w:val="860"/>
        </w:trPr>
        <w:tc>
          <w:tcPr>
            <w:tcW w:w="4957" w:type="dxa"/>
            <w:shd w:val="clear" w:color="auto" w:fill="F2F2F2" w:themeFill="background1" w:themeFillShade="F2"/>
          </w:tcPr>
          <w:p w14:paraId="2E904DBB"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7102D10D" w14:textId="77777777" w:rsidR="002B04D8" w:rsidRDefault="00F461E7" w:rsidP="00151F9B">
            <w:pPr>
              <w:pStyle w:val="MHHSBody"/>
            </w:pPr>
            <w:r>
              <w:t>Yes</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B04D8">
              <w:fldChar w:fldCharType="end"/>
            </w:r>
          </w:p>
        </w:tc>
      </w:tr>
      <w:tr w:rsidR="00151F9B" w14:paraId="582EB53B" w14:textId="77777777" w:rsidTr="003A54C8">
        <w:trPr>
          <w:trHeight w:val="860"/>
        </w:trPr>
        <w:tc>
          <w:tcPr>
            <w:tcW w:w="4957" w:type="dxa"/>
            <w:shd w:val="clear" w:color="auto" w:fill="F2F2F2" w:themeFill="background1" w:themeFillShade="F2"/>
          </w:tcPr>
          <w:p w14:paraId="668053AB"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6416C274" w14:textId="77777777" w:rsidR="00151F9B" w:rsidRDefault="00F461E7" w:rsidP="00151F9B">
            <w:pPr>
              <w:pStyle w:val="MHHSBody"/>
            </w:pPr>
            <w:r>
              <w:t>n/a</w:t>
            </w:r>
          </w:p>
        </w:tc>
      </w:tr>
      <w:tr w:rsidR="00151F9B" w14:paraId="2E28BF7A" w14:textId="77777777" w:rsidTr="003A54C8">
        <w:trPr>
          <w:trHeight w:val="860"/>
        </w:trPr>
        <w:tc>
          <w:tcPr>
            <w:tcW w:w="4957" w:type="dxa"/>
            <w:shd w:val="clear" w:color="auto" w:fill="F2F2F2" w:themeFill="background1" w:themeFillShade="F2"/>
          </w:tcPr>
          <w:p w14:paraId="12EB7127"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6D609B0A" w14:textId="77777777" w:rsidR="00151F9B" w:rsidRDefault="00F461E7" w:rsidP="00151F9B">
            <w:pPr>
              <w:pStyle w:val="MHHSBody"/>
            </w:pPr>
            <w:r>
              <w:t>Yes</w:t>
            </w:r>
          </w:p>
        </w:tc>
      </w:tr>
      <w:tr w:rsidR="00151F9B" w14:paraId="7CD63C36" w14:textId="77777777" w:rsidTr="003A54C8">
        <w:trPr>
          <w:trHeight w:val="860"/>
        </w:trPr>
        <w:tc>
          <w:tcPr>
            <w:tcW w:w="4957" w:type="dxa"/>
            <w:shd w:val="clear" w:color="auto" w:fill="F2F2F2" w:themeFill="background1" w:themeFillShade="F2"/>
          </w:tcPr>
          <w:p w14:paraId="6C4673EC"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65DA254F" w14:textId="77777777" w:rsidR="00151F9B" w:rsidRDefault="00F461E7" w:rsidP="00151F9B">
            <w:pPr>
              <w:pStyle w:val="MHHSBody"/>
            </w:pPr>
            <w:r>
              <w:t>Yes</w:t>
            </w:r>
          </w:p>
        </w:tc>
      </w:tr>
      <w:tr w:rsidR="00151F9B" w14:paraId="436D3B7B" w14:textId="77777777" w:rsidTr="003A54C8">
        <w:trPr>
          <w:trHeight w:val="860"/>
        </w:trPr>
        <w:tc>
          <w:tcPr>
            <w:tcW w:w="4957" w:type="dxa"/>
            <w:shd w:val="clear" w:color="auto" w:fill="F2F2F2" w:themeFill="background1" w:themeFillShade="F2"/>
          </w:tcPr>
          <w:p w14:paraId="41D0CEC4"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0299054E" w14:textId="77777777" w:rsidR="00151F9B" w:rsidRDefault="00F461E7" w:rsidP="00151F9B">
            <w:pPr>
              <w:pStyle w:val="MHHSBody"/>
            </w:pPr>
            <w:r>
              <w:t>n/a</w:t>
            </w:r>
          </w:p>
        </w:tc>
      </w:tr>
    </w:tbl>
    <w:p w14:paraId="508FB5BA" w14:textId="77777777" w:rsidR="002B04D8" w:rsidRDefault="002B04D8" w:rsidP="00250039">
      <w:pPr>
        <w:pStyle w:val="MHHSBody"/>
        <w:rPr>
          <w:b/>
          <w:bCs/>
          <w:i/>
          <w:iCs/>
        </w:rPr>
      </w:pPr>
    </w:p>
    <w:p w14:paraId="343B7B76"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68FC1E01"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698F4496"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2B17F8C9"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51B00A7D" w14:textId="77777777" w:rsidR="00CF3F69" w:rsidRDefault="002B4DF4" w:rsidP="00250039">
            <w:pPr>
              <w:pStyle w:val="MHHSBody"/>
            </w:pPr>
            <w:r>
              <w:t>Impacted items</w:t>
            </w:r>
          </w:p>
        </w:tc>
      </w:tr>
      <w:tr w:rsidR="00CF3F69" w14:paraId="1DF313F2" w14:textId="77777777" w:rsidTr="003A54C8">
        <w:trPr>
          <w:trHeight w:val="860"/>
        </w:trPr>
        <w:tc>
          <w:tcPr>
            <w:tcW w:w="1980" w:type="dxa"/>
            <w:shd w:val="clear" w:color="auto" w:fill="F2F2F2" w:themeFill="background1" w:themeFillShade="F2"/>
          </w:tcPr>
          <w:p w14:paraId="38470CE7" w14:textId="77777777" w:rsidR="00CF3F69" w:rsidRDefault="00591B14" w:rsidP="00250039">
            <w:pPr>
              <w:pStyle w:val="MHHSBody"/>
            </w:pPr>
            <w:r>
              <w:t>Impacted Parties</w:t>
            </w:r>
          </w:p>
        </w:tc>
        <w:tc>
          <w:tcPr>
            <w:tcW w:w="8605" w:type="dxa"/>
          </w:tcPr>
          <w:p w14:paraId="18C6CEAA" w14:textId="77777777" w:rsidR="00CF3F69" w:rsidRDefault="00F461E7" w:rsidP="00250039">
            <w:pPr>
              <w:pStyle w:val="MHHSBody"/>
            </w:pPr>
            <w:r>
              <w:t xml:space="preserve">The </w:t>
            </w:r>
            <w:r w:rsidR="00281B5E">
              <w:t xml:space="preserve">primary </w:t>
            </w:r>
            <w:r>
              <w:t>impact is on the PMO Programme Planning Team to amend the plan</w:t>
            </w:r>
            <w:r w:rsidR="00281B5E">
              <w:t xml:space="preserve">. The programme does not anticipate any impacts on other programme participants. </w:t>
            </w:r>
          </w:p>
        </w:tc>
      </w:tr>
      <w:tr w:rsidR="00CF3F69" w14:paraId="206108FE" w14:textId="77777777" w:rsidTr="003A54C8">
        <w:trPr>
          <w:trHeight w:val="860"/>
        </w:trPr>
        <w:tc>
          <w:tcPr>
            <w:tcW w:w="1980" w:type="dxa"/>
            <w:shd w:val="clear" w:color="auto" w:fill="F2F2F2" w:themeFill="background1" w:themeFillShade="F2"/>
          </w:tcPr>
          <w:p w14:paraId="1150E9A2" w14:textId="77777777" w:rsidR="00CF3F69" w:rsidRDefault="00591B14" w:rsidP="00250039">
            <w:pPr>
              <w:pStyle w:val="MHHSBody"/>
            </w:pPr>
            <w:r>
              <w:t>Impacted Deliverables</w:t>
            </w:r>
          </w:p>
        </w:tc>
        <w:tc>
          <w:tcPr>
            <w:tcW w:w="8605" w:type="dxa"/>
          </w:tcPr>
          <w:p w14:paraId="681FA099" w14:textId="77777777" w:rsidR="00CF3F69" w:rsidRDefault="00F461E7" w:rsidP="00250039">
            <w:pPr>
              <w:pStyle w:val="MHHSBody"/>
            </w:pPr>
            <w:r>
              <w:t>n/a</w:t>
            </w:r>
          </w:p>
        </w:tc>
      </w:tr>
      <w:tr w:rsidR="006F0122" w14:paraId="406E7B8D" w14:textId="77777777" w:rsidTr="003A54C8">
        <w:trPr>
          <w:trHeight w:val="860"/>
        </w:trPr>
        <w:tc>
          <w:tcPr>
            <w:tcW w:w="1980" w:type="dxa"/>
            <w:shd w:val="clear" w:color="auto" w:fill="F2F2F2" w:themeFill="background1" w:themeFillShade="F2"/>
          </w:tcPr>
          <w:p w14:paraId="45A2B1F8" w14:textId="77777777" w:rsidR="006F0122" w:rsidRDefault="006F0122" w:rsidP="00250039">
            <w:pPr>
              <w:pStyle w:val="MHHSBody"/>
            </w:pPr>
            <w:r>
              <w:lastRenderedPageBreak/>
              <w:t>Impacted Milestones</w:t>
            </w:r>
          </w:p>
        </w:tc>
        <w:tc>
          <w:tcPr>
            <w:tcW w:w="8605" w:type="dxa"/>
          </w:tcPr>
          <w:p w14:paraId="0D924BB1" w14:textId="6DFA9F82" w:rsidR="004E5557" w:rsidRPr="0054131D" w:rsidRDefault="007E32AB" w:rsidP="00250039">
            <w:pPr>
              <w:pStyle w:val="MHHSBody"/>
              <w:rPr>
                <w:i/>
                <w:iCs/>
              </w:rPr>
            </w:pPr>
            <w:r>
              <w:rPr>
                <w:i/>
                <w:iCs/>
                <w:color w:val="5161FC" w:themeColor="accent1"/>
              </w:rPr>
              <w:t>No milestones are impacted by this Change Request</w:t>
            </w:r>
            <w:r w:rsidR="00281B5E">
              <w:rPr>
                <w:i/>
                <w:iCs/>
                <w:color w:val="5161FC" w:themeColor="accent1"/>
              </w:rPr>
              <w:t>. Transition Design Tranche 2 artefacts feed into M16, however the milestone itself is not impacted by the delivery of this delivery.</w:t>
            </w:r>
          </w:p>
        </w:tc>
      </w:tr>
    </w:tbl>
    <w:p w14:paraId="6986972D" w14:textId="77777777" w:rsidR="00CF3F69" w:rsidRPr="00250039" w:rsidRDefault="00CF3F69" w:rsidP="00250039">
      <w:pPr>
        <w:pStyle w:val="MHHSBody"/>
      </w:pPr>
    </w:p>
    <w:p w14:paraId="6B629A12"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40BDA6FD"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396074A5"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46BC1AE4" w14:textId="77777777" w:rsidR="004D0669" w:rsidRDefault="004D0669" w:rsidP="005A4D7B">
            <w:pPr>
              <w:pStyle w:val="MHHSBody"/>
              <w:jc w:val="center"/>
            </w:pPr>
            <w:r>
              <w:t>Initial assessment</w:t>
            </w:r>
          </w:p>
        </w:tc>
      </w:tr>
      <w:tr w:rsidR="004D0669" w14:paraId="434056D7" w14:textId="77777777" w:rsidTr="003A54C8">
        <w:tc>
          <w:tcPr>
            <w:tcW w:w="3392" w:type="dxa"/>
            <w:shd w:val="clear" w:color="auto" w:fill="F2F2F2" w:themeFill="background1" w:themeFillShade="F2"/>
          </w:tcPr>
          <w:p w14:paraId="4467B349" w14:textId="77777777" w:rsidR="004D0669" w:rsidRDefault="004D0669" w:rsidP="005A4D7B">
            <w:pPr>
              <w:pStyle w:val="MHHSBody"/>
            </w:pPr>
            <w:r>
              <w:t>Necessity of change</w:t>
            </w:r>
          </w:p>
        </w:tc>
        <w:tc>
          <w:tcPr>
            <w:tcW w:w="2108" w:type="dxa"/>
          </w:tcPr>
          <w:p w14:paraId="5955CD16"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3" w:name="Dropdown1"/>
            <w:r>
              <w:instrText xml:space="preserve"> FORMDROPDOWN </w:instrText>
            </w:r>
            <w:r w:rsidR="00000000">
              <w:fldChar w:fldCharType="separate"/>
            </w:r>
            <w:r>
              <w:fldChar w:fldCharType="end"/>
            </w:r>
            <w:bookmarkEnd w:id="3"/>
          </w:p>
        </w:tc>
        <w:tc>
          <w:tcPr>
            <w:tcW w:w="3279" w:type="dxa"/>
            <w:shd w:val="clear" w:color="auto" w:fill="F2F2F2" w:themeFill="background1" w:themeFillShade="F2"/>
          </w:tcPr>
          <w:p w14:paraId="4BA9AF77" w14:textId="77777777" w:rsidR="004D0669" w:rsidRDefault="004D0669" w:rsidP="005A4D7B">
            <w:pPr>
              <w:pStyle w:val="MHHSBody"/>
            </w:pPr>
            <w:r>
              <w:t>Expected lead time</w:t>
            </w:r>
          </w:p>
        </w:tc>
        <w:tc>
          <w:tcPr>
            <w:tcW w:w="1752" w:type="dxa"/>
          </w:tcPr>
          <w:p w14:paraId="47BD4657"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4" w:name="Dropdown4"/>
            <w:r>
              <w:instrText xml:space="preserve"> FORMDROPDOWN </w:instrText>
            </w:r>
            <w:r w:rsidR="00000000">
              <w:fldChar w:fldCharType="separate"/>
            </w:r>
            <w:r>
              <w:fldChar w:fldCharType="end"/>
            </w:r>
            <w:bookmarkEnd w:id="4"/>
          </w:p>
        </w:tc>
      </w:tr>
      <w:tr w:rsidR="004D0669" w14:paraId="05F5E4D0" w14:textId="77777777" w:rsidTr="003A54C8">
        <w:tc>
          <w:tcPr>
            <w:tcW w:w="3392" w:type="dxa"/>
            <w:shd w:val="clear" w:color="auto" w:fill="F2F2F2" w:themeFill="background1" w:themeFillShade="F2"/>
          </w:tcPr>
          <w:p w14:paraId="16504AC7" w14:textId="77777777" w:rsidR="004D0669" w:rsidRDefault="004D0669" w:rsidP="005A4D7B">
            <w:pPr>
              <w:pStyle w:val="MHHSBody"/>
            </w:pPr>
            <w:r>
              <w:t>Rationale of change</w:t>
            </w:r>
          </w:p>
        </w:tc>
        <w:tc>
          <w:tcPr>
            <w:tcW w:w="2108" w:type="dxa"/>
          </w:tcPr>
          <w:p w14:paraId="21517183"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5" w:name="Dropdown2"/>
            <w:r>
              <w:instrText xml:space="preserve"> FORMDROPDOWN </w:instrText>
            </w:r>
            <w:r w:rsidR="00000000">
              <w:fldChar w:fldCharType="separate"/>
            </w:r>
            <w:r>
              <w:fldChar w:fldCharType="end"/>
            </w:r>
            <w:bookmarkEnd w:id="5"/>
          </w:p>
        </w:tc>
        <w:tc>
          <w:tcPr>
            <w:tcW w:w="3279" w:type="dxa"/>
            <w:tcBorders>
              <w:bottom w:val="single" w:sz="4" w:space="0" w:color="auto"/>
            </w:tcBorders>
            <w:shd w:val="clear" w:color="auto" w:fill="F2F2F2" w:themeFill="background1" w:themeFillShade="F2"/>
          </w:tcPr>
          <w:p w14:paraId="4C7C716D" w14:textId="77777777" w:rsidR="004D0669" w:rsidRDefault="004D0669" w:rsidP="005A4D7B">
            <w:pPr>
              <w:pStyle w:val="MHHSBody"/>
            </w:pPr>
            <w:r>
              <w:t>Expected implementation window</w:t>
            </w:r>
          </w:p>
        </w:tc>
        <w:tc>
          <w:tcPr>
            <w:tcW w:w="1752" w:type="dxa"/>
            <w:tcBorders>
              <w:bottom w:val="single" w:sz="4" w:space="0" w:color="auto"/>
            </w:tcBorders>
          </w:tcPr>
          <w:p w14:paraId="5D183D56"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6" w:name="Dropdown5"/>
            <w:r>
              <w:instrText xml:space="preserve"> FORMDROPDOWN </w:instrText>
            </w:r>
            <w:r w:rsidR="00000000">
              <w:fldChar w:fldCharType="separate"/>
            </w:r>
            <w:r>
              <w:fldChar w:fldCharType="end"/>
            </w:r>
            <w:bookmarkEnd w:id="6"/>
          </w:p>
        </w:tc>
      </w:tr>
      <w:tr w:rsidR="004D0669" w14:paraId="5F74F109" w14:textId="77777777" w:rsidTr="003A54C8">
        <w:tc>
          <w:tcPr>
            <w:tcW w:w="3392" w:type="dxa"/>
            <w:shd w:val="clear" w:color="auto" w:fill="F2F2F2" w:themeFill="background1" w:themeFillShade="F2"/>
          </w:tcPr>
          <w:p w14:paraId="4557A780" w14:textId="77777777" w:rsidR="004D0669" w:rsidRDefault="004D0669" w:rsidP="005A4D7B">
            <w:pPr>
              <w:pStyle w:val="MHHSBody"/>
            </w:pPr>
            <w:r>
              <w:t>Expected change impact</w:t>
            </w:r>
          </w:p>
        </w:tc>
        <w:tc>
          <w:tcPr>
            <w:tcW w:w="2108" w:type="dxa"/>
            <w:tcBorders>
              <w:right w:val="single" w:sz="4" w:space="0" w:color="auto"/>
            </w:tcBorders>
          </w:tcPr>
          <w:p w14:paraId="4EC1AC38"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7" w:name="Dropdown3"/>
            <w:r>
              <w:instrText xml:space="preserve"> FORMDROPDOWN </w:instrText>
            </w:r>
            <w:r w:rsidR="00000000">
              <w:fldChar w:fldCharType="separate"/>
            </w:r>
            <w:r>
              <w:fldChar w:fldCharType="end"/>
            </w:r>
            <w:bookmarkEnd w:id="7"/>
          </w:p>
        </w:tc>
        <w:tc>
          <w:tcPr>
            <w:tcW w:w="3279" w:type="dxa"/>
            <w:tcBorders>
              <w:top w:val="single" w:sz="4" w:space="0" w:color="auto"/>
              <w:left w:val="single" w:sz="4" w:space="0" w:color="auto"/>
              <w:bottom w:val="nil"/>
              <w:right w:val="nil"/>
            </w:tcBorders>
            <w:shd w:val="clear" w:color="auto" w:fill="auto"/>
          </w:tcPr>
          <w:p w14:paraId="76F8CE8F"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42194B92" w14:textId="77777777" w:rsidR="004D0669" w:rsidRDefault="004D0669" w:rsidP="005A4D7B">
            <w:pPr>
              <w:pStyle w:val="MHHSBody"/>
            </w:pPr>
          </w:p>
        </w:tc>
      </w:tr>
    </w:tbl>
    <w:p w14:paraId="244FCDAC" w14:textId="77777777" w:rsidR="005B7D3A" w:rsidRDefault="005B7D3A">
      <w:pPr>
        <w:spacing w:after="160" w:line="259" w:lineRule="auto"/>
        <w:rPr>
          <w:szCs w:val="20"/>
        </w:rPr>
      </w:pPr>
    </w:p>
    <w:p w14:paraId="24920C70"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55DA90D9"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11F3ED12"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7EB66F0" w14:textId="77777777" w:rsidTr="00C62FEC">
        <w:tc>
          <w:tcPr>
            <w:tcW w:w="5939" w:type="dxa"/>
            <w:tcBorders>
              <w:left w:val="single" w:sz="4" w:space="0" w:color="auto"/>
              <w:right w:val="single" w:sz="4" w:space="0" w:color="auto"/>
            </w:tcBorders>
            <w:shd w:val="clear" w:color="auto" w:fill="D9D9D9" w:themeFill="background1" w:themeFillShade="D9"/>
          </w:tcPr>
          <w:p w14:paraId="3CF3AF5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6B9AACFD"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2FBB5466" w14:textId="77777777" w:rsidTr="00C62FEC">
        <w:tc>
          <w:tcPr>
            <w:tcW w:w="5939" w:type="dxa"/>
            <w:tcBorders>
              <w:left w:val="single" w:sz="4" w:space="0" w:color="auto"/>
              <w:right w:val="single" w:sz="4" w:space="0" w:color="auto"/>
            </w:tcBorders>
            <w:shd w:val="clear" w:color="auto" w:fill="F2F2F2" w:themeFill="background1" w:themeFillShade="F2"/>
          </w:tcPr>
          <w:p w14:paraId="0CD8D6CA"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75B4AF70" w14:textId="77777777" w:rsidR="001A7E27" w:rsidRPr="00F94CF8" w:rsidRDefault="001A7E27" w:rsidP="00C62FEC">
            <w:pPr>
              <w:pStyle w:val="MHHSBody"/>
              <w:rPr>
                <w:rFonts w:cstheme="minorHAnsi"/>
                <w:b/>
                <w:bCs/>
                <w:i/>
                <w:iCs/>
                <w:szCs w:val="20"/>
                <w:u w:val="single"/>
              </w:rPr>
            </w:pPr>
          </w:p>
        </w:tc>
      </w:tr>
      <w:tr w:rsidR="001A7E27" w:rsidRPr="00A92AE4" w14:paraId="36033CAB" w14:textId="77777777" w:rsidTr="00C62FEC">
        <w:tc>
          <w:tcPr>
            <w:tcW w:w="5939" w:type="dxa"/>
            <w:tcBorders>
              <w:left w:val="single" w:sz="4" w:space="0" w:color="auto"/>
              <w:right w:val="single" w:sz="4" w:space="0" w:color="auto"/>
            </w:tcBorders>
            <w:shd w:val="clear" w:color="auto" w:fill="F2F2F2" w:themeFill="background1" w:themeFillShade="F2"/>
          </w:tcPr>
          <w:p w14:paraId="40A19882"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26489B2" w14:textId="77777777" w:rsidR="001A7E27" w:rsidRPr="00F94CF8" w:rsidRDefault="001A7E27" w:rsidP="00C62FEC">
            <w:pPr>
              <w:pStyle w:val="MHHSBody"/>
              <w:rPr>
                <w:rFonts w:cstheme="minorHAnsi"/>
                <w:b/>
                <w:bCs/>
                <w:i/>
                <w:iCs/>
                <w:szCs w:val="20"/>
              </w:rPr>
            </w:pPr>
          </w:p>
        </w:tc>
      </w:tr>
    </w:tbl>
    <w:p w14:paraId="353B3F25" w14:textId="77777777" w:rsidR="00C660BD" w:rsidRDefault="005B7D3A">
      <w:pPr>
        <w:spacing w:after="160" w:line="259" w:lineRule="auto"/>
        <w:rPr>
          <w:szCs w:val="20"/>
        </w:rPr>
      </w:pPr>
      <w:r>
        <w:rPr>
          <w:szCs w:val="20"/>
        </w:rPr>
        <w:br w:type="page"/>
      </w:r>
    </w:p>
    <w:p w14:paraId="3CF22BCF"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318774F9"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349F46F4"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5D71D7F4"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73769942"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27E26F37" w14:textId="77777777" w:rsidR="00A76C6F" w:rsidRDefault="00A76C6F" w:rsidP="00A76C6F">
      <w:pPr>
        <w:pStyle w:val="CommentText"/>
        <w:ind w:left="360"/>
        <w:rPr>
          <w:b/>
          <w:bCs/>
        </w:rPr>
      </w:pPr>
    </w:p>
    <w:p w14:paraId="34D15C96"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ED9A488" w14:textId="77777777" w:rsidR="00A76C6F" w:rsidRPr="00484B40" w:rsidRDefault="00A76C6F" w:rsidP="00A76C6F">
      <w:pPr>
        <w:pStyle w:val="CommentText"/>
        <w:ind w:left="360"/>
        <w:rPr>
          <w:b/>
          <w:bCs/>
        </w:rPr>
      </w:pPr>
    </w:p>
    <w:p w14:paraId="5E89DE87"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6A2ADB2D"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3E8469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09272A0A"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29306AE3" w14:textId="77777777" w:rsidTr="004D272C">
        <w:tc>
          <w:tcPr>
            <w:tcW w:w="10536" w:type="dxa"/>
          </w:tcPr>
          <w:p w14:paraId="78C47967"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2472673F" w14:textId="77777777" w:rsidR="007B7230" w:rsidRPr="00812A17" w:rsidRDefault="00812A17" w:rsidP="004D272C">
            <w:pPr>
              <w:pStyle w:val="MHHSBody"/>
              <w:rPr>
                <w:rFonts w:cstheme="minorHAnsi"/>
                <w:i/>
                <w:iCs/>
                <w:color w:val="041425" w:themeColor="text1"/>
                <w:szCs w:val="20"/>
              </w:rPr>
            </w:pPr>
            <w:r w:rsidRPr="00812A17">
              <w:rPr>
                <w:i/>
              </w:rPr>
              <w:t xml:space="preserve">See Benefit to delivery of the programme </w:t>
            </w:r>
            <w:proofErr w:type="gramStart"/>
            <w:r w:rsidRPr="00812A17">
              <w:rPr>
                <w:i/>
              </w:rPr>
              <w:t>objective</w:t>
            </w:r>
            <w:r>
              <w:rPr>
                <w:i/>
              </w:rPr>
              <w:t>s</w:t>
            </w:r>
            <w:proofErr w:type="gramEnd"/>
          </w:p>
          <w:p w14:paraId="53EF94E8" w14:textId="77777777" w:rsidR="007B7230" w:rsidRPr="007B7230" w:rsidRDefault="007B7230" w:rsidP="004D272C">
            <w:pPr>
              <w:pStyle w:val="MHHSBody"/>
              <w:rPr>
                <w:rFonts w:cstheme="minorHAnsi"/>
                <w:i/>
                <w:iCs/>
                <w:color w:val="041425" w:themeColor="text1"/>
                <w:szCs w:val="20"/>
              </w:rPr>
            </w:pPr>
          </w:p>
        </w:tc>
      </w:tr>
      <w:tr w:rsidR="006077F9" w:rsidRPr="005B7D3A" w14:paraId="1B91DF6C" w14:textId="77777777" w:rsidTr="00AF4AE2">
        <w:tc>
          <w:tcPr>
            <w:tcW w:w="10536" w:type="dxa"/>
            <w:shd w:val="clear" w:color="auto" w:fill="F2F2F2" w:themeFill="background1" w:themeFillShade="F2"/>
          </w:tcPr>
          <w:p w14:paraId="418161CD"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FDC9F6B" w14:textId="77777777" w:rsidTr="002C0835">
        <w:tc>
          <w:tcPr>
            <w:tcW w:w="10536" w:type="dxa"/>
            <w:shd w:val="clear" w:color="auto" w:fill="FFFFFF" w:themeFill="background1"/>
          </w:tcPr>
          <w:p w14:paraId="463505EE"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7B31512D"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14:paraId="2E0423C2" w14:textId="77777777" w:rsidR="00643F46" w:rsidRPr="00D2357E" w:rsidRDefault="00C70852" w:rsidP="00C70852">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00214B3C" w:rsidRPr="005B7D3A" w14:paraId="401D75C0" w14:textId="77777777" w:rsidTr="004D272C">
        <w:tc>
          <w:tcPr>
            <w:tcW w:w="10536" w:type="dxa"/>
          </w:tcPr>
          <w:p w14:paraId="7DDCB2D2"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6C51229" w14:textId="77777777" w:rsidR="00CD1DDD" w:rsidRPr="005B7D3A" w:rsidRDefault="00812A17" w:rsidP="00214B3C">
            <w:pPr>
              <w:pStyle w:val="MHHSBody"/>
              <w:rPr>
                <w:rFonts w:cstheme="minorHAnsi"/>
                <w:i/>
                <w:iCs/>
                <w:color w:val="041425" w:themeColor="text1"/>
                <w:szCs w:val="20"/>
              </w:rPr>
            </w:pPr>
            <w:r>
              <w:rPr>
                <w:rFonts w:cstheme="minorHAnsi"/>
                <w:i/>
                <w:iCs/>
                <w:color w:val="041425" w:themeColor="text1"/>
                <w:szCs w:val="20"/>
              </w:rPr>
              <w:t>n/a</w:t>
            </w:r>
          </w:p>
          <w:p w14:paraId="215669B7" w14:textId="77777777" w:rsidR="00CD1DDD" w:rsidRPr="005B7D3A" w:rsidRDefault="00CD1DDD" w:rsidP="00214B3C">
            <w:pPr>
              <w:pStyle w:val="MHHSBody"/>
              <w:rPr>
                <w:rFonts w:cstheme="minorHAnsi"/>
                <w:i/>
                <w:iCs/>
                <w:color w:val="041425" w:themeColor="text1"/>
                <w:szCs w:val="20"/>
              </w:rPr>
            </w:pPr>
          </w:p>
          <w:p w14:paraId="0B225B83" w14:textId="77777777"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8"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8"/>
          </w:p>
        </w:tc>
      </w:tr>
      <w:tr w:rsidR="00AF4AE2" w:rsidRPr="005B7D3A" w14:paraId="0661496C" w14:textId="77777777" w:rsidTr="00AF4AE2">
        <w:tc>
          <w:tcPr>
            <w:tcW w:w="10536" w:type="dxa"/>
            <w:shd w:val="clear" w:color="auto" w:fill="F2F2F2" w:themeFill="background1" w:themeFillShade="F2"/>
          </w:tcPr>
          <w:p w14:paraId="453B1354"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4FF5C25B" w14:textId="77777777" w:rsidTr="004D272C">
        <w:tc>
          <w:tcPr>
            <w:tcW w:w="10536" w:type="dxa"/>
          </w:tcPr>
          <w:p w14:paraId="5D4A67C9"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A7C62AA"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14:paraId="60E1C2A9" w14:textId="77777777" w:rsidR="00AF4AE2" w:rsidRPr="00AB196D" w:rsidRDefault="00AB196D" w:rsidP="00AF4AE2">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00AF4AE2" w:rsidRPr="005B7D3A" w14:paraId="11FA73B0" w14:textId="77777777" w:rsidTr="004D272C">
        <w:tc>
          <w:tcPr>
            <w:tcW w:w="10536" w:type="dxa"/>
          </w:tcPr>
          <w:p w14:paraId="222E0BA8"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5B81E367" w14:textId="77777777" w:rsidR="00AF4AE2" w:rsidRPr="005B7D3A" w:rsidRDefault="00812A17" w:rsidP="00AF4AE2">
            <w:pPr>
              <w:pStyle w:val="MHHSBody"/>
              <w:rPr>
                <w:rFonts w:cstheme="minorHAnsi"/>
                <w:i/>
                <w:iCs/>
                <w:color w:val="041425" w:themeColor="text1"/>
                <w:szCs w:val="20"/>
              </w:rPr>
            </w:pPr>
            <w:r>
              <w:rPr>
                <w:rFonts w:cstheme="minorHAnsi"/>
                <w:i/>
                <w:iCs/>
                <w:color w:val="041425" w:themeColor="text1"/>
                <w:szCs w:val="20"/>
              </w:rPr>
              <w:t xml:space="preserve">There is no impact to other </w:t>
            </w:r>
            <w:proofErr w:type="gramStart"/>
            <w:r>
              <w:rPr>
                <w:rFonts w:cstheme="minorHAnsi"/>
                <w:i/>
                <w:iCs/>
                <w:color w:val="041425" w:themeColor="text1"/>
                <w:szCs w:val="20"/>
              </w:rPr>
              <w:t>milestones</w:t>
            </w:r>
            <w:proofErr w:type="gramEnd"/>
          </w:p>
          <w:p w14:paraId="20FDC92D" w14:textId="77777777" w:rsidR="00AF4AE2" w:rsidRPr="005B7D3A" w:rsidRDefault="00AF4AE2" w:rsidP="00AF4AE2">
            <w:pPr>
              <w:pStyle w:val="MHHSBody"/>
              <w:rPr>
                <w:rFonts w:cstheme="minorHAnsi"/>
                <w:i/>
                <w:iCs/>
                <w:color w:val="041425" w:themeColor="text1"/>
                <w:szCs w:val="20"/>
              </w:rPr>
            </w:pPr>
          </w:p>
          <w:p w14:paraId="431B8642" w14:textId="77777777" w:rsidR="00AF4AE2" w:rsidRPr="005B7D3A" w:rsidRDefault="00AF4AE2" w:rsidP="00AF4AE2">
            <w:pPr>
              <w:pStyle w:val="MHHSBody"/>
              <w:rPr>
                <w:color w:val="041425" w:themeColor="text1"/>
                <w:u w:val="single"/>
              </w:rPr>
            </w:pPr>
          </w:p>
        </w:tc>
      </w:tr>
      <w:tr w:rsidR="00AF4AE2" w:rsidRPr="005B7D3A" w14:paraId="15DCEF7E" w14:textId="77777777" w:rsidTr="072F2146">
        <w:tc>
          <w:tcPr>
            <w:tcW w:w="10536" w:type="dxa"/>
            <w:shd w:val="clear" w:color="auto" w:fill="F2F2F2" w:themeFill="background2" w:themeFillShade="F2"/>
          </w:tcPr>
          <w:p w14:paraId="5034D505" w14:textId="77777777"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6FF92FDF" w14:textId="77777777" w:rsidTr="009056D8">
        <w:tc>
          <w:tcPr>
            <w:tcW w:w="10536" w:type="dxa"/>
            <w:shd w:val="clear" w:color="auto" w:fill="FFFFFF" w:themeFill="background1"/>
          </w:tcPr>
          <w:p w14:paraId="57DC83F9"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1BFC112"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14:paraId="745EB2AB" w14:textId="77777777" w:rsidR="009056D8" w:rsidRPr="005B7D3A" w:rsidRDefault="00F86A0D" w:rsidP="00F86A0D">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5E1ED218" w14:textId="77777777" w:rsidTr="004D272C">
        <w:tc>
          <w:tcPr>
            <w:tcW w:w="10536" w:type="dxa"/>
          </w:tcPr>
          <w:p w14:paraId="45AE717A"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50442BB6" w14:textId="77777777" w:rsidR="009056D8" w:rsidRPr="005B7D3A" w:rsidRDefault="006874AC" w:rsidP="009056D8">
            <w:pPr>
              <w:pStyle w:val="MHHSBody"/>
              <w:rPr>
                <w:b/>
                <w:bCs/>
                <w:color w:val="041425" w:themeColor="text1"/>
              </w:rPr>
            </w:pPr>
            <w:r>
              <w:rPr>
                <w:rFonts w:cstheme="minorHAnsi"/>
                <w:i/>
                <w:iCs/>
                <w:color w:val="041425" w:themeColor="text1"/>
                <w:szCs w:val="20"/>
              </w:rPr>
              <w:t>N/A</w:t>
            </w:r>
          </w:p>
          <w:p w14:paraId="624DCF83"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37B19B33" w14:textId="77777777" w:rsidTr="002E3B9C">
        <w:tc>
          <w:tcPr>
            <w:tcW w:w="10536" w:type="dxa"/>
            <w:shd w:val="clear" w:color="auto" w:fill="F2F2F2" w:themeFill="background1" w:themeFillShade="F2"/>
          </w:tcPr>
          <w:p w14:paraId="5F6EC612"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C46BA82" w14:textId="77777777" w:rsidTr="004D272C">
        <w:tc>
          <w:tcPr>
            <w:tcW w:w="10536" w:type="dxa"/>
          </w:tcPr>
          <w:p w14:paraId="339BB444"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775F6C24"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14:paraId="22C4A04F" w14:textId="77777777" w:rsidR="002E3B9C" w:rsidRPr="005B7D3A" w:rsidRDefault="001E621D" w:rsidP="001E621D">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002E3B9C" w:rsidRPr="005B7D3A" w14:paraId="2D979EC0" w14:textId="77777777" w:rsidTr="004D272C">
        <w:tc>
          <w:tcPr>
            <w:tcW w:w="10536" w:type="dxa"/>
          </w:tcPr>
          <w:p w14:paraId="706DF5D3"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457C8F5F" w14:textId="77777777"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t>N/A</w:t>
            </w:r>
          </w:p>
          <w:p w14:paraId="569502C2" w14:textId="77777777" w:rsidR="002E3B9C" w:rsidRPr="005B7D3A" w:rsidRDefault="002E3B9C" w:rsidP="002E3B9C">
            <w:pPr>
              <w:pStyle w:val="MHHSBody"/>
              <w:rPr>
                <w:color w:val="041425" w:themeColor="text1"/>
              </w:rPr>
            </w:pPr>
          </w:p>
        </w:tc>
      </w:tr>
      <w:tr w:rsidR="00175E89" w:rsidRPr="005B7D3A" w14:paraId="41572884" w14:textId="77777777" w:rsidTr="00D03854">
        <w:tc>
          <w:tcPr>
            <w:tcW w:w="10536" w:type="dxa"/>
            <w:shd w:val="clear" w:color="auto" w:fill="F2F2F2" w:themeFill="background1" w:themeFillShade="F2"/>
          </w:tcPr>
          <w:p w14:paraId="2CB1F029"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3BA9468E" w14:textId="77777777" w:rsidTr="004D272C">
        <w:tc>
          <w:tcPr>
            <w:tcW w:w="10536" w:type="dxa"/>
          </w:tcPr>
          <w:p w14:paraId="47BA1EB4"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A38B58F"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14:paraId="7C9A0470"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002E3B9C" w:rsidRPr="005B7D3A" w14:paraId="24407B04" w14:textId="77777777" w:rsidTr="004D272C">
        <w:tc>
          <w:tcPr>
            <w:tcW w:w="10536" w:type="dxa"/>
          </w:tcPr>
          <w:p w14:paraId="680497D1"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13410BCA" w14:textId="77777777"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t>N/A</w:t>
            </w:r>
            <w:r w:rsidR="002E3B9C" w:rsidRPr="005B7D3A">
              <w:rPr>
                <w:rFonts w:cstheme="minorHAnsi"/>
                <w:i/>
                <w:iCs/>
                <w:color w:val="041425" w:themeColor="text1"/>
                <w:szCs w:val="20"/>
              </w:rPr>
              <w:t>.</w:t>
            </w:r>
          </w:p>
          <w:p w14:paraId="416DF636" w14:textId="77777777" w:rsidR="002E3B9C" w:rsidRPr="005B7D3A" w:rsidRDefault="002E3B9C" w:rsidP="002E3B9C">
            <w:pPr>
              <w:pStyle w:val="MHHSBody"/>
              <w:rPr>
                <w:rFonts w:cstheme="minorHAnsi"/>
                <w:i/>
                <w:iCs/>
                <w:color w:val="041425" w:themeColor="text1"/>
                <w:szCs w:val="20"/>
              </w:rPr>
            </w:pPr>
          </w:p>
          <w:p w14:paraId="328B4771" w14:textId="77777777" w:rsidR="002E3B9C" w:rsidRPr="005B7D3A" w:rsidRDefault="002E3B9C" w:rsidP="002E3B9C">
            <w:pPr>
              <w:pStyle w:val="MHHSBody"/>
              <w:rPr>
                <w:rFonts w:cstheme="minorHAnsi"/>
                <w:i/>
                <w:iCs/>
                <w:color w:val="041425" w:themeColor="text1"/>
                <w:szCs w:val="20"/>
              </w:rPr>
            </w:pPr>
          </w:p>
        </w:tc>
      </w:tr>
      <w:tr w:rsidR="00D03854" w:rsidRPr="005B7D3A" w14:paraId="4182AB31" w14:textId="77777777" w:rsidTr="00D03854">
        <w:tc>
          <w:tcPr>
            <w:tcW w:w="10536" w:type="dxa"/>
            <w:shd w:val="clear" w:color="auto" w:fill="F2F2F2" w:themeFill="background1" w:themeFillShade="F2"/>
          </w:tcPr>
          <w:p w14:paraId="58BC0E6F"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D5863C" w14:textId="77777777" w:rsidTr="004D272C">
        <w:tc>
          <w:tcPr>
            <w:tcW w:w="10536" w:type="dxa"/>
          </w:tcPr>
          <w:p w14:paraId="4CEE3BBC"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A767954"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14:paraId="5E198A25"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002E3B9C" w:rsidRPr="005B7D3A" w14:paraId="7C49F14F" w14:textId="77777777" w:rsidTr="004D272C">
        <w:tc>
          <w:tcPr>
            <w:tcW w:w="10536" w:type="dxa"/>
          </w:tcPr>
          <w:p w14:paraId="5E8B68A3" w14:textId="77777777"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253A21F0" w14:textId="77777777"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lastRenderedPageBreak/>
              <w:t>N/A</w:t>
            </w:r>
          </w:p>
          <w:p w14:paraId="4234BD2B" w14:textId="77777777" w:rsidR="002E3B9C" w:rsidRPr="005B7D3A" w:rsidRDefault="002E3B9C" w:rsidP="002E3B9C">
            <w:pPr>
              <w:pStyle w:val="MHHSBody"/>
              <w:rPr>
                <w:color w:val="041425" w:themeColor="text1"/>
                <w:u w:val="single"/>
              </w:rPr>
            </w:pPr>
          </w:p>
        </w:tc>
      </w:tr>
      <w:tr w:rsidR="00A118D8" w:rsidRPr="005B7D3A" w14:paraId="1FDD3C1E" w14:textId="77777777" w:rsidTr="00A118D8">
        <w:tc>
          <w:tcPr>
            <w:tcW w:w="10536" w:type="dxa"/>
            <w:shd w:val="clear" w:color="auto" w:fill="F2F2F2" w:themeFill="background1" w:themeFillShade="F2"/>
          </w:tcPr>
          <w:p w14:paraId="3BBB69F9" w14:textId="77777777"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3D924148" w14:textId="77777777" w:rsidTr="004D272C">
        <w:tc>
          <w:tcPr>
            <w:tcW w:w="10536" w:type="dxa"/>
          </w:tcPr>
          <w:p w14:paraId="05580964"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D6D078A"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14:paraId="7AC6F42C"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14:paraId="2EDF4664" w14:textId="77777777" w:rsidR="00D4141A" w:rsidRDefault="00D4141A"/>
    <w:p w14:paraId="469C3EFF"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7329A037"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1EF4472F"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C5B8A74"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3AC09C45"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7EDB3657"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6B0C5912" w14:textId="77777777" w:rsidTr="00861AA9">
        <w:trPr>
          <w:trHeight w:val="1158"/>
        </w:trPr>
        <w:tc>
          <w:tcPr>
            <w:tcW w:w="10536" w:type="dxa"/>
            <w:shd w:val="clear" w:color="auto" w:fill="FFFFFF" w:themeFill="background1"/>
          </w:tcPr>
          <w:p w14:paraId="0A37D5DE"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B144E1D"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7505654E"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9"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9"/>
          </w:p>
        </w:tc>
      </w:tr>
      <w:tr w:rsidR="00A43600" w:rsidRPr="005B7D3A" w14:paraId="517146A8" w14:textId="77777777" w:rsidTr="00A43600">
        <w:tc>
          <w:tcPr>
            <w:tcW w:w="10536" w:type="dxa"/>
            <w:shd w:val="clear" w:color="auto" w:fill="F2F2F2" w:themeFill="background1" w:themeFillShade="F2"/>
          </w:tcPr>
          <w:p w14:paraId="53C1EB6B"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0672CBA5" w14:textId="77777777" w:rsidTr="004D272C">
        <w:tc>
          <w:tcPr>
            <w:tcW w:w="10536" w:type="dxa"/>
          </w:tcPr>
          <w:p w14:paraId="01B06C42" w14:textId="77777777" w:rsidR="004B4B3C" w:rsidRDefault="004B4B3C" w:rsidP="00DB454A">
            <w:pPr>
              <w:pStyle w:val="MHHSBody"/>
              <w:rPr>
                <w:rFonts w:cstheme="minorHAnsi"/>
                <w:i/>
                <w:iCs/>
                <w:color w:val="FF0000"/>
                <w:szCs w:val="20"/>
              </w:rPr>
            </w:pPr>
          </w:p>
          <w:p w14:paraId="6835CF8E"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73686189" w14:textId="77777777" w:rsidR="00A43600" w:rsidRPr="005B7D3A" w:rsidRDefault="00A43600" w:rsidP="00A43600">
            <w:pPr>
              <w:pStyle w:val="MHHSBody"/>
              <w:rPr>
                <w:b/>
                <w:bCs/>
                <w:color w:val="041425" w:themeColor="text1"/>
                <w:u w:val="single"/>
              </w:rPr>
            </w:pPr>
          </w:p>
        </w:tc>
      </w:tr>
    </w:tbl>
    <w:p w14:paraId="7CFB2A9E" w14:textId="77777777" w:rsidR="007D0604" w:rsidRPr="005B7D3A" w:rsidRDefault="007D0604" w:rsidP="00D25E17">
      <w:pPr>
        <w:pStyle w:val="MHHSBody"/>
        <w:rPr>
          <w:b/>
          <w:bCs/>
          <w:color w:val="5161FC" w:themeColor="accent1"/>
        </w:rPr>
      </w:pPr>
    </w:p>
    <w:p w14:paraId="4A9ED9A5"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4B107E82" w14:textId="77777777" w:rsidR="00147E8F" w:rsidRPr="005B7D3A" w:rsidRDefault="00147E8F" w:rsidP="00147E8F">
      <w:pPr>
        <w:rPr>
          <w:rFonts w:cstheme="minorHAnsi"/>
          <w:b/>
          <w:color w:val="5161FC" w:themeColor="accent1"/>
          <w:szCs w:val="20"/>
        </w:rPr>
      </w:pPr>
    </w:p>
    <w:p w14:paraId="52D22CD3"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640E6E32" w14:textId="77777777" w:rsidR="00147E8F" w:rsidRPr="005B7D3A" w:rsidRDefault="00147E8F" w:rsidP="00147E8F">
      <w:pPr>
        <w:pStyle w:val="MHHSBody"/>
        <w:rPr>
          <w:rFonts w:cstheme="minorHAnsi"/>
          <w:b/>
          <w:color w:val="5161FC" w:themeColor="accent1"/>
          <w:szCs w:val="20"/>
        </w:rPr>
      </w:pPr>
    </w:p>
    <w:p w14:paraId="18A66250"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42164AFD"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6C47A1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2F97093"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3A8C9B72"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06606197" w14:textId="77777777" w:rsidR="00E7057C" w:rsidRPr="00294C6A" w:rsidRDefault="00CD1C3D" w:rsidP="005A4D7B">
            <w:pPr>
              <w:pStyle w:val="MHHSBody"/>
              <w:jc w:val="center"/>
            </w:pPr>
            <w:r>
              <w:t xml:space="preserve">Part D - </w:t>
            </w:r>
            <w:r w:rsidR="00E7057C" w:rsidRPr="00294C6A">
              <w:t>Approvals</w:t>
            </w:r>
          </w:p>
        </w:tc>
      </w:tr>
      <w:tr w:rsidR="00E7057C" w14:paraId="4781BAE8" w14:textId="77777777" w:rsidTr="005A4D7B">
        <w:tc>
          <w:tcPr>
            <w:tcW w:w="10536" w:type="dxa"/>
          </w:tcPr>
          <w:p w14:paraId="3F344A18" w14:textId="77777777" w:rsidR="00E7057C" w:rsidRDefault="00E7057C" w:rsidP="005A4D7B">
            <w:pPr>
              <w:pStyle w:val="MHHSBody"/>
              <w:rPr>
                <w:b/>
                <w:bCs/>
              </w:rPr>
            </w:pPr>
            <w:r>
              <w:rPr>
                <w:b/>
                <w:bCs/>
              </w:rPr>
              <w:t>Decision authority level</w:t>
            </w:r>
          </w:p>
          <w:p w14:paraId="540B40DA"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4EC3C5A2"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0"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0"/>
          </w:p>
        </w:tc>
      </w:tr>
    </w:tbl>
    <w:p w14:paraId="56EC3511" w14:textId="77777777" w:rsidR="00E7057C" w:rsidRDefault="00E7057C" w:rsidP="008602A0">
      <w:pPr>
        <w:pStyle w:val="MHHSBody"/>
        <w:rPr>
          <w:b/>
          <w:bCs/>
          <w:color w:val="5161FC" w:themeColor="accent1"/>
        </w:rPr>
      </w:pPr>
    </w:p>
    <w:p w14:paraId="3EBC9E6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651584FF"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4F5B975C"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059C1198" w14:textId="77777777" w:rsidR="003C5731" w:rsidRDefault="003C5731" w:rsidP="003C5731">
            <w:pPr>
              <w:pStyle w:val="MHHSBody"/>
              <w:jc w:val="center"/>
            </w:pPr>
            <w:r>
              <w:t>Part D – Change decision</w:t>
            </w:r>
          </w:p>
        </w:tc>
      </w:tr>
      <w:tr w:rsidR="00121907" w14:paraId="2A43F331" w14:textId="77777777" w:rsidTr="00225CA7">
        <w:tc>
          <w:tcPr>
            <w:tcW w:w="2634" w:type="dxa"/>
            <w:tcBorders>
              <w:left w:val="single" w:sz="4" w:space="0" w:color="auto"/>
              <w:right w:val="single" w:sz="4" w:space="0" w:color="auto"/>
            </w:tcBorders>
            <w:shd w:val="clear" w:color="auto" w:fill="F2F2F2" w:themeFill="background1" w:themeFillShade="F2"/>
          </w:tcPr>
          <w:p w14:paraId="07CA8588"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7F717577" w14:textId="77777777" w:rsidR="00121907" w:rsidRDefault="00877C33" w:rsidP="00BB5A03">
            <w:pPr>
              <w:pStyle w:val="MHHSBody"/>
            </w:pP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Borders>
              <w:left w:val="single" w:sz="4" w:space="0" w:color="auto"/>
              <w:right w:val="single" w:sz="4" w:space="0" w:color="auto"/>
            </w:tcBorders>
            <w:shd w:val="clear" w:color="auto" w:fill="F2F2F2" w:themeFill="background1" w:themeFillShade="F2"/>
          </w:tcPr>
          <w:p w14:paraId="3EB445E0" w14:textId="77777777" w:rsidR="00121907" w:rsidRDefault="002C4C62" w:rsidP="00BB5A03">
            <w:pPr>
              <w:pStyle w:val="MHHSBody"/>
            </w:pPr>
            <w:r>
              <w:t>Date</w:t>
            </w:r>
          </w:p>
        </w:tc>
        <w:tc>
          <w:tcPr>
            <w:tcW w:w="3170" w:type="dxa"/>
            <w:tcBorders>
              <w:left w:val="single" w:sz="4" w:space="0" w:color="auto"/>
              <w:right w:val="single" w:sz="4" w:space="0" w:color="auto"/>
            </w:tcBorders>
          </w:tcPr>
          <w:p w14:paraId="24E96E94" w14:textId="77777777" w:rsidR="00121907" w:rsidRDefault="00877C33" w:rsidP="00BB5A03">
            <w:pPr>
              <w:pStyle w:val="MHHSBod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21907" w14:paraId="575F3D81" w14:textId="77777777" w:rsidTr="00225CA7">
        <w:tc>
          <w:tcPr>
            <w:tcW w:w="2634" w:type="dxa"/>
            <w:tcBorders>
              <w:left w:val="single" w:sz="4" w:space="0" w:color="auto"/>
              <w:right w:val="single" w:sz="4" w:space="0" w:color="auto"/>
            </w:tcBorders>
            <w:shd w:val="clear" w:color="auto" w:fill="F2F2F2" w:themeFill="background1" w:themeFillShade="F2"/>
          </w:tcPr>
          <w:p w14:paraId="0BD566F6" w14:textId="77777777" w:rsidR="00121907" w:rsidRDefault="009205D6" w:rsidP="00BB5A03">
            <w:pPr>
              <w:pStyle w:val="MHHSBody"/>
            </w:pPr>
            <w:r>
              <w:t>Approvers:</w:t>
            </w:r>
          </w:p>
        </w:tc>
        <w:tc>
          <w:tcPr>
            <w:tcW w:w="3882" w:type="dxa"/>
            <w:tcBorders>
              <w:left w:val="single" w:sz="4" w:space="0" w:color="auto"/>
            </w:tcBorders>
          </w:tcPr>
          <w:p w14:paraId="14DB9BC6" w14:textId="77777777" w:rsidR="00121907" w:rsidRDefault="00877C33" w:rsidP="00BB5A03">
            <w:pPr>
              <w:pStyle w:val="MHHSBody"/>
            </w:pP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0" w:type="dxa"/>
            <w:gridSpan w:val="2"/>
          </w:tcPr>
          <w:p w14:paraId="47F3BB71" w14:textId="77777777" w:rsidR="00121907" w:rsidRDefault="00121907" w:rsidP="00BB5A03">
            <w:pPr>
              <w:pStyle w:val="MHHSBody"/>
            </w:pPr>
          </w:p>
        </w:tc>
        <w:tc>
          <w:tcPr>
            <w:tcW w:w="3170" w:type="dxa"/>
            <w:tcBorders>
              <w:right w:val="single" w:sz="4" w:space="0" w:color="auto"/>
            </w:tcBorders>
          </w:tcPr>
          <w:p w14:paraId="6C6AC6F3" w14:textId="77777777" w:rsidR="00121907" w:rsidRDefault="00121907" w:rsidP="00BB5A03">
            <w:pPr>
              <w:pStyle w:val="MHHSBody"/>
            </w:pPr>
          </w:p>
        </w:tc>
      </w:tr>
      <w:tr w:rsidR="00DD5E3A" w14:paraId="0480AEE7" w14:textId="77777777" w:rsidTr="00225CA7">
        <w:tc>
          <w:tcPr>
            <w:tcW w:w="2634" w:type="dxa"/>
            <w:tcBorders>
              <w:left w:val="single" w:sz="4" w:space="0" w:color="auto"/>
              <w:right w:val="single" w:sz="4" w:space="0" w:color="auto"/>
            </w:tcBorders>
            <w:shd w:val="clear" w:color="auto" w:fill="F2F2F2" w:themeFill="background1" w:themeFillShade="F2"/>
          </w:tcPr>
          <w:p w14:paraId="7BC76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2BC6CBAE" w14:textId="77777777" w:rsidR="00DD5E3A" w:rsidRDefault="00877C33" w:rsidP="00BB5A03">
            <w:pPr>
              <w:pStyle w:val="MHHSBody"/>
            </w:pPr>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D5E3A" w14:paraId="5B25A78F"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57C27B7B"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5B07F3ED" w14:textId="77777777" w:rsidR="00DD5E3A" w:rsidRDefault="00877C33" w:rsidP="00BB5A03">
            <w:pPr>
              <w:pStyle w:val="MHHSBody"/>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84704" w14:paraId="2D69F88D" w14:textId="77777777" w:rsidTr="00F84704">
        <w:tc>
          <w:tcPr>
            <w:tcW w:w="2634" w:type="dxa"/>
            <w:tcBorders>
              <w:left w:val="single" w:sz="4" w:space="0" w:color="auto"/>
              <w:right w:val="single" w:sz="4" w:space="0" w:color="auto"/>
            </w:tcBorders>
            <w:shd w:val="clear" w:color="auto" w:fill="D9D9D9" w:themeFill="background2" w:themeFillShade="D9"/>
          </w:tcPr>
          <w:p w14:paraId="4E99F855"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03D8B77D"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C03EB63"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40056A5C" w14:textId="77777777" w:rsidTr="00EE7F53">
        <w:tc>
          <w:tcPr>
            <w:tcW w:w="2634" w:type="dxa"/>
            <w:tcBorders>
              <w:left w:val="single" w:sz="4" w:space="0" w:color="auto"/>
              <w:right w:val="single" w:sz="4" w:space="0" w:color="auto"/>
            </w:tcBorders>
            <w:shd w:val="clear" w:color="auto" w:fill="auto"/>
          </w:tcPr>
          <w:p w14:paraId="55710CEB"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6"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sz="4" w:space="0" w:color="auto"/>
              <w:right w:val="single" w:sz="4" w:space="0" w:color="auto"/>
            </w:tcBorders>
            <w:shd w:val="clear" w:color="auto" w:fill="auto"/>
          </w:tcPr>
          <w:p w14:paraId="6D096916"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7"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1D116968"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8"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r w:rsidR="00EE7F53" w14:paraId="54B42164" w14:textId="77777777" w:rsidTr="00EE7F53">
        <w:tc>
          <w:tcPr>
            <w:tcW w:w="2634" w:type="dxa"/>
            <w:tcBorders>
              <w:left w:val="single" w:sz="4" w:space="0" w:color="auto"/>
              <w:right w:val="single" w:sz="4" w:space="0" w:color="auto"/>
            </w:tcBorders>
            <w:shd w:val="clear" w:color="auto" w:fill="auto"/>
          </w:tcPr>
          <w:p w14:paraId="2ACE3260"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9"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436F5661"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0"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2151A859"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1"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26901E72" w14:textId="77777777" w:rsidTr="00EE7F53">
        <w:tc>
          <w:tcPr>
            <w:tcW w:w="2634" w:type="dxa"/>
            <w:tcBorders>
              <w:left w:val="single" w:sz="4" w:space="0" w:color="auto"/>
              <w:right w:val="single" w:sz="4" w:space="0" w:color="auto"/>
            </w:tcBorders>
            <w:shd w:val="clear" w:color="auto" w:fill="auto"/>
          </w:tcPr>
          <w:p w14:paraId="1D71E8F9"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2"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360364A9"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3"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3B3976D2"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4"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2FC26C7C" w14:textId="77777777" w:rsidTr="00EE7F53">
        <w:tc>
          <w:tcPr>
            <w:tcW w:w="2634" w:type="dxa"/>
            <w:tcBorders>
              <w:left w:val="single" w:sz="4" w:space="0" w:color="auto"/>
              <w:right w:val="single" w:sz="4" w:space="0" w:color="auto"/>
            </w:tcBorders>
            <w:shd w:val="clear" w:color="auto" w:fill="auto"/>
          </w:tcPr>
          <w:p w14:paraId="01ECD22F"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5"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75481596"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6"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69710464"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7"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bl>
    <w:p w14:paraId="50C8AA10" w14:textId="77777777" w:rsidR="00BB5A03" w:rsidRDefault="00BB5A03" w:rsidP="00BB5A03">
      <w:pPr>
        <w:pStyle w:val="MHHSBody"/>
      </w:pPr>
    </w:p>
    <w:p w14:paraId="3D30F98F" w14:textId="77777777" w:rsidR="00162CC1" w:rsidRDefault="00162CC1">
      <w:pPr>
        <w:spacing w:after="160" w:line="259" w:lineRule="auto"/>
        <w:rPr>
          <w:rFonts w:ascii="Arial" w:hAnsi="Arial" w:cs="Arial"/>
          <w:b/>
          <w:bCs/>
          <w:color w:val="5161FC" w:themeColor="accent1"/>
          <w:szCs w:val="20"/>
        </w:rPr>
      </w:pPr>
      <w:r>
        <w:rPr>
          <w:szCs w:val="20"/>
        </w:rPr>
        <w:br w:type="page"/>
      </w:r>
    </w:p>
    <w:p w14:paraId="1AE2C34F"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086B77CF"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1DDFE5F7"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C4EE6B6"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3185FD30" w14:textId="77777777" w:rsidR="00BF3777" w:rsidRDefault="00BF3777" w:rsidP="00BF3777">
            <w:pPr>
              <w:pStyle w:val="MHHSBody"/>
              <w:jc w:val="center"/>
            </w:pPr>
            <w:r>
              <w:t xml:space="preserve">Part </w:t>
            </w:r>
            <w:r w:rsidR="6BCEE888">
              <w:t>E</w:t>
            </w:r>
            <w:r>
              <w:t xml:space="preserve"> – Implementation completion</w:t>
            </w:r>
          </w:p>
        </w:tc>
      </w:tr>
      <w:tr w:rsidR="00BF3777" w14:paraId="3E5FAAC3" w14:textId="77777777" w:rsidTr="003A54C8">
        <w:tc>
          <w:tcPr>
            <w:tcW w:w="2634" w:type="dxa"/>
            <w:shd w:val="clear" w:color="auto" w:fill="F2F2F2" w:themeFill="background1" w:themeFillShade="F2"/>
          </w:tcPr>
          <w:p w14:paraId="79F5D0DF" w14:textId="77777777" w:rsidR="00BF3777" w:rsidRDefault="00BF3777" w:rsidP="0013406A">
            <w:pPr>
              <w:pStyle w:val="MHHSBody"/>
            </w:pPr>
            <w:r>
              <w:t>Comment</w:t>
            </w:r>
          </w:p>
        </w:tc>
        <w:tc>
          <w:tcPr>
            <w:tcW w:w="4307" w:type="dxa"/>
          </w:tcPr>
          <w:p w14:paraId="665AE57C" w14:textId="77777777" w:rsidR="00BF3777" w:rsidRDefault="00CC0225" w:rsidP="0013406A">
            <w:pPr>
              <w:pStyle w:val="MHHSBody"/>
            </w:pPr>
            <w:r>
              <w:fldChar w:fldCharType="begin">
                <w:ffData>
                  <w:name w:val="Text36"/>
                  <w:enabled/>
                  <w:calcOnExit w:val="0"/>
                  <w:textInput/>
                </w:ffData>
              </w:fldChar>
            </w:r>
            <w:bookmarkStart w:id="2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51" w:type="dxa"/>
            <w:shd w:val="clear" w:color="auto" w:fill="F2F2F2" w:themeFill="background1" w:themeFillShade="F2"/>
          </w:tcPr>
          <w:p w14:paraId="4822A43B" w14:textId="77777777" w:rsidR="00BF3777" w:rsidRDefault="00BF3777" w:rsidP="0013406A">
            <w:pPr>
              <w:pStyle w:val="MHHSBody"/>
            </w:pPr>
            <w:r>
              <w:t>Date</w:t>
            </w:r>
          </w:p>
        </w:tc>
        <w:tc>
          <w:tcPr>
            <w:tcW w:w="2744" w:type="dxa"/>
          </w:tcPr>
          <w:p w14:paraId="740351A2" w14:textId="77777777" w:rsidR="00BF3777" w:rsidRDefault="00CC0225" w:rsidP="0013406A">
            <w:pPr>
              <w:pStyle w:val="MHHSBody"/>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26DEDE" w14:textId="77777777" w:rsidR="00852507" w:rsidRDefault="00852507" w:rsidP="0013406A">
      <w:pPr>
        <w:pStyle w:val="MHHSBody"/>
        <w:rPr>
          <w:b/>
          <w:bCs/>
        </w:rPr>
      </w:pPr>
    </w:p>
    <w:p w14:paraId="2940D74C"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3790409F"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63162D5D"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BEE93"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5CF0"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14C16A5D" w14:textId="77777777" w:rsidTr="005A4D7B">
        <w:tc>
          <w:tcPr>
            <w:tcW w:w="3681" w:type="dxa"/>
            <w:tcBorders>
              <w:top w:val="single" w:sz="4" w:space="0" w:color="auto"/>
            </w:tcBorders>
          </w:tcPr>
          <w:p w14:paraId="64D7423E"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31152F39" w14:textId="77777777" w:rsidR="00852507" w:rsidRPr="00CD1DDD" w:rsidRDefault="00852507" w:rsidP="005A4D7B">
            <w:pPr>
              <w:pStyle w:val="MHHSBody"/>
              <w:jc w:val="center"/>
            </w:pPr>
          </w:p>
        </w:tc>
      </w:tr>
    </w:tbl>
    <w:p w14:paraId="5B1A1E4B" w14:textId="77777777" w:rsidR="00852507" w:rsidRDefault="00852507" w:rsidP="0013406A">
      <w:pPr>
        <w:pStyle w:val="MHHSBody"/>
        <w:rPr>
          <w:b/>
          <w:bCs/>
        </w:rPr>
      </w:pPr>
    </w:p>
    <w:p w14:paraId="1408F90B"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3746CDA6"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2F1C7215"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24C2B0D" w14:textId="77777777" w:rsidR="00CA77C4" w:rsidRDefault="00CA77C4" w:rsidP="00CA77C4">
            <w:pPr>
              <w:pStyle w:val="MHHSBody"/>
              <w:jc w:val="center"/>
            </w:pPr>
            <w:r>
              <w:t>References</w:t>
            </w:r>
          </w:p>
        </w:tc>
      </w:tr>
      <w:tr w:rsidR="00CA77C4" w14:paraId="0078405E" w14:textId="77777777" w:rsidTr="00ED17EB">
        <w:tc>
          <w:tcPr>
            <w:tcW w:w="3512" w:type="dxa"/>
            <w:shd w:val="clear" w:color="auto" w:fill="F2F2F2" w:themeFill="background1" w:themeFillShade="F2"/>
          </w:tcPr>
          <w:p w14:paraId="715159BB"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58EC4D6C"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7C63170D" w14:textId="77777777" w:rsidR="00CA77C4" w:rsidRPr="00CA77C4" w:rsidRDefault="00CA77C4" w:rsidP="00CA77C4">
            <w:pPr>
              <w:pStyle w:val="MHHSBody"/>
              <w:jc w:val="center"/>
              <w:rPr>
                <w:b/>
                <w:bCs/>
              </w:rPr>
            </w:pPr>
            <w:r w:rsidRPr="00CA77C4">
              <w:rPr>
                <w:b/>
                <w:bCs/>
              </w:rPr>
              <w:t>Description</w:t>
            </w:r>
          </w:p>
        </w:tc>
      </w:tr>
      <w:tr w:rsidR="00CA77C4" w14:paraId="28073E96" w14:textId="77777777" w:rsidTr="00CA77C4">
        <w:tc>
          <w:tcPr>
            <w:tcW w:w="3512" w:type="dxa"/>
          </w:tcPr>
          <w:p w14:paraId="204A062E" w14:textId="77777777" w:rsidR="00CA77C4" w:rsidRDefault="00CC0225" w:rsidP="00BB5A03">
            <w:pPr>
              <w:pStyle w:val="MHHSBody"/>
            </w:pPr>
            <w:r>
              <w:fldChar w:fldCharType="begin">
                <w:ffData>
                  <w:name w:val="Text38"/>
                  <w:enabled/>
                  <w:calcOnExit w:val="0"/>
                  <w:textInput/>
                </w:ffData>
              </w:fldChar>
            </w:r>
            <w:bookmarkStart w:id="3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14:paraId="52DBD6BF" w14:textId="77777777" w:rsidR="00CA77C4" w:rsidRDefault="00CC0225" w:rsidP="00BB5A03">
            <w:pPr>
              <w:pStyle w:val="MHHSBody"/>
            </w:pPr>
            <w:r>
              <w:fldChar w:fldCharType="begin">
                <w:ffData>
                  <w:name w:val="Text40"/>
                  <w:enabled/>
                  <w:calcOnExit w:val="0"/>
                  <w:textInput/>
                </w:ffData>
              </w:fldChar>
            </w:r>
            <w:bookmarkStart w:id="3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56CA4007" w14:textId="77777777" w:rsidR="00CA77C4" w:rsidRDefault="00CC0225" w:rsidP="00BB5A03">
            <w:pPr>
              <w:pStyle w:val="MHHSBody"/>
            </w:pPr>
            <w:r>
              <w:fldChar w:fldCharType="begin">
                <w:ffData>
                  <w:name w:val="Text42"/>
                  <w:enabled/>
                  <w:calcOnExit w:val="0"/>
                  <w:textInput/>
                </w:ffData>
              </w:fldChar>
            </w:r>
            <w:bookmarkStart w:id="3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A77C4" w14:paraId="38CBCEE4" w14:textId="77777777" w:rsidTr="00CA77C4">
        <w:tc>
          <w:tcPr>
            <w:tcW w:w="3512" w:type="dxa"/>
          </w:tcPr>
          <w:p w14:paraId="38F8C580" w14:textId="77777777" w:rsidR="00CA77C4" w:rsidRDefault="00CC0225" w:rsidP="00BB5A03">
            <w:pPr>
              <w:pStyle w:val="MHHSBody"/>
            </w:pPr>
            <w:r>
              <w:fldChar w:fldCharType="begin">
                <w:ffData>
                  <w:name w:val="Text39"/>
                  <w:enabled/>
                  <w:calcOnExit w:val="0"/>
                  <w:textInput/>
                </w:ffData>
              </w:fldChar>
            </w:r>
            <w:bookmarkStart w:id="3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3ABDA481" w14:textId="77777777" w:rsidR="00CA77C4" w:rsidRDefault="00CC0225" w:rsidP="00BB5A03">
            <w:pPr>
              <w:pStyle w:val="MHHSBody"/>
            </w:pPr>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185CBD03" w14:textId="77777777" w:rsidR="00CA77C4" w:rsidRDefault="00CC0225" w:rsidP="00BB5A03">
            <w:pPr>
              <w:pStyle w:val="MHHSBody"/>
            </w:pPr>
            <w:r>
              <w:fldChar w:fldCharType="begin">
                <w:ffData>
                  <w:name w:val="Text43"/>
                  <w:enabled/>
                  <w:calcOnExit w:val="0"/>
                  <w:textInput/>
                </w:ffData>
              </w:fldChar>
            </w:r>
            <w:bookmarkStart w:id="3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7DCCE082" w14:textId="77777777" w:rsidR="00124C9C" w:rsidRDefault="00124C9C" w:rsidP="001E03F6"/>
    <w:sectPr w:rsidR="00124C9C" w:rsidSect="00124C9C">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D6B9" w14:textId="77777777" w:rsidR="00C46224" w:rsidRDefault="00C46224" w:rsidP="007F1A2A">
      <w:pPr>
        <w:spacing w:after="0" w:line="240" w:lineRule="auto"/>
      </w:pPr>
      <w:r>
        <w:separator/>
      </w:r>
    </w:p>
  </w:endnote>
  <w:endnote w:type="continuationSeparator" w:id="0">
    <w:p w14:paraId="78C6E3B7" w14:textId="77777777" w:rsidR="00C46224" w:rsidRDefault="00C46224" w:rsidP="007F1A2A">
      <w:pPr>
        <w:spacing w:after="0" w:line="240" w:lineRule="auto"/>
      </w:pPr>
      <w:r>
        <w:continuationSeparator/>
      </w:r>
    </w:p>
  </w:endnote>
  <w:endnote w:type="continuationNotice" w:id="1">
    <w:p w14:paraId="7BC66E8C" w14:textId="77777777" w:rsidR="00C46224" w:rsidRDefault="00C46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295CDCB3" w14:textId="77777777"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FB0C42">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B4A73">
              <w:rPr>
                <w:noProof/>
              </w:rPr>
              <w:t>5</w:t>
            </w:r>
            <w:r w:rsidRPr="008345BA">
              <w:fldChar w:fldCharType="end"/>
            </w:r>
            <w:r w:rsidRPr="008345BA">
              <w:t xml:space="preserve"> of </w:t>
            </w:r>
            <w:r>
              <w:fldChar w:fldCharType="begin"/>
            </w:r>
            <w:r>
              <w:instrText xml:space="preserve"> NUMPAGES  </w:instrText>
            </w:r>
            <w:r>
              <w:fldChar w:fldCharType="separate"/>
            </w:r>
            <w:r w:rsidR="00FB4A73">
              <w:rPr>
                <w:noProof/>
              </w:rPr>
              <w:t>10</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0FE8" w14:textId="77777777"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1977E006" wp14:editId="26DA0259">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FB0C42">
      <w:rPr>
        <w:noProof/>
      </w:rPr>
      <w:t>2023</w:t>
    </w:r>
    <w:r w:rsidR="001E03F6">
      <w:fldChar w:fldCharType="end"/>
    </w:r>
    <w:r w:rsidR="006B1803">
      <w:tab/>
    </w:r>
    <w:r w:rsidR="006B1803">
      <w:tab/>
    </w:r>
    <w:r w:rsidR="006B1803">
      <w:tab/>
    </w:r>
  </w:p>
  <w:p w14:paraId="392CE19E" w14:textId="77777777"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EE32" w14:textId="77777777" w:rsidR="00C46224" w:rsidRDefault="00C46224" w:rsidP="007F1A2A">
      <w:pPr>
        <w:spacing w:after="0" w:line="240" w:lineRule="auto"/>
      </w:pPr>
      <w:r>
        <w:separator/>
      </w:r>
    </w:p>
  </w:footnote>
  <w:footnote w:type="continuationSeparator" w:id="0">
    <w:p w14:paraId="549A9A31" w14:textId="77777777" w:rsidR="00C46224" w:rsidRDefault="00C46224" w:rsidP="007F1A2A">
      <w:pPr>
        <w:spacing w:after="0" w:line="240" w:lineRule="auto"/>
      </w:pPr>
      <w:r>
        <w:continuationSeparator/>
      </w:r>
    </w:p>
  </w:footnote>
  <w:footnote w:type="continuationNotice" w:id="1">
    <w:p w14:paraId="6854968F" w14:textId="77777777" w:rsidR="00C46224" w:rsidRDefault="00C46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335E" w14:textId="77777777" w:rsidR="001E03F6" w:rsidRDefault="00D16734" w:rsidP="00EC05FE">
    <w:pPr>
      <w:pStyle w:val="Header"/>
      <w:rPr>
        <w:noProof/>
      </w:rPr>
    </w:pPr>
    <w:r>
      <w:rPr>
        <w:noProof/>
        <w:lang w:eastAsia="en-GB"/>
      </w:rPr>
      <w:drawing>
        <wp:inline distT="0" distB="0" distL="0" distR="0" wp14:anchorId="0EFD28A8" wp14:editId="210D6211">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24335772" w14:textId="77777777" w:rsidR="001E03F6" w:rsidRDefault="001E03F6" w:rsidP="00EC05FE">
    <w:pPr>
      <w:pStyle w:val="Header"/>
      <w:rPr>
        <w:noProof/>
      </w:rPr>
    </w:pPr>
  </w:p>
  <w:p w14:paraId="60AE7007" w14:textId="77777777" w:rsidR="001E03F6" w:rsidRDefault="001E03F6" w:rsidP="00EC05FE">
    <w:pPr>
      <w:pStyle w:val="Header"/>
      <w:rPr>
        <w:noProof/>
      </w:rPr>
    </w:pPr>
  </w:p>
  <w:p w14:paraId="1F0C9E8D"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9"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48653476">
    <w:abstractNumId w:val="2"/>
  </w:num>
  <w:num w:numId="2" w16cid:durableId="285887888">
    <w:abstractNumId w:val="0"/>
  </w:num>
  <w:num w:numId="3" w16cid:durableId="1620330989">
    <w:abstractNumId w:val="9"/>
  </w:num>
  <w:num w:numId="4" w16cid:durableId="1532109017">
    <w:abstractNumId w:val="22"/>
  </w:num>
  <w:num w:numId="5" w16cid:durableId="2022009553">
    <w:abstractNumId w:val="3"/>
  </w:num>
  <w:num w:numId="6" w16cid:durableId="564684112">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874587556">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400644161">
    <w:abstractNumId w:val="8"/>
  </w:num>
  <w:num w:numId="9" w16cid:durableId="1669941391">
    <w:abstractNumId w:val="24"/>
  </w:num>
  <w:num w:numId="10" w16cid:durableId="1261715334">
    <w:abstractNumId w:val="18"/>
  </w:num>
  <w:num w:numId="11" w16cid:durableId="1489134150">
    <w:abstractNumId w:val="26"/>
  </w:num>
  <w:num w:numId="12" w16cid:durableId="1209612698">
    <w:abstractNumId w:val="16"/>
  </w:num>
  <w:num w:numId="13" w16cid:durableId="706175414">
    <w:abstractNumId w:val="27"/>
  </w:num>
  <w:num w:numId="14" w16cid:durableId="1932467549">
    <w:abstractNumId w:val="6"/>
  </w:num>
  <w:num w:numId="15" w16cid:durableId="122698697">
    <w:abstractNumId w:val="25"/>
  </w:num>
  <w:num w:numId="16" w16cid:durableId="607542082">
    <w:abstractNumId w:val="23"/>
  </w:num>
  <w:num w:numId="17" w16cid:durableId="1693336732">
    <w:abstractNumId w:val="1"/>
  </w:num>
  <w:num w:numId="18" w16cid:durableId="397364903">
    <w:abstractNumId w:val="4"/>
  </w:num>
  <w:num w:numId="19" w16cid:durableId="514730410">
    <w:abstractNumId w:val="21"/>
  </w:num>
  <w:num w:numId="20" w16cid:durableId="579484528">
    <w:abstractNumId w:val="17"/>
  </w:num>
  <w:num w:numId="21" w16cid:durableId="1920868863">
    <w:abstractNumId w:val="14"/>
  </w:num>
  <w:num w:numId="22" w16cid:durableId="1933007554">
    <w:abstractNumId w:val="20"/>
  </w:num>
  <w:num w:numId="23" w16cid:durableId="1501585130">
    <w:abstractNumId w:val="11"/>
  </w:num>
  <w:num w:numId="24" w16cid:durableId="1761683783">
    <w:abstractNumId w:val="5"/>
  </w:num>
  <w:num w:numId="25" w16cid:durableId="1236864112">
    <w:abstractNumId w:val="7"/>
  </w:num>
  <w:num w:numId="26" w16cid:durableId="1453404261">
    <w:abstractNumId w:val="19"/>
  </w:num>
  <w:num w:numId="27" w16cid:durableId="1045060048">
    <w:abstractNumId w:val="12"/>
  </w:num>
  <w:num w:numId="28" w16cid:durableId="83185320">
    <w:abstractNumId w:val="15"/>
  </w:num>
  <w:num w:numId="29" w16cid:durableId="18455939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372A6"/>
    <w:rsid w:val="00247A1C"/>
    <w:rsid w:val="00250039"/>
    <w:rsid w:val="00260CDE"/>
    <w:rsid w:val="002626FA"/>
    <w:rsid w:val="00265B8B"/>
    <w:rsid w:val="0026756E"/>
    <w:rsid w:val="0027332E"/>
    <w:rsid w:val="00275753"/>
    <w:rsid w:val="0027788D"/>
    <w:rsid w:val="00281B5E"/>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59FE"/>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558"/>
    <w:rsid w:val="00636BE6"/>
    <w:rsid w:val="00640DE0"/>
    <w:rsid w:val="00643F46"/>
    <w:rsid w:val="006461EA"/>
    <w:rsid w:val="00647FAB"/>
    <w:rsid w:val="0065074D"/>
    <w:rsid w:val="00650F39"/>
    <w:rsid w:val="00651F24"/>
    <w:rsid w:val="006524E5"/>
    <w:rsid w:val="00655F12"/>
    <w:rsid w:val="00656E14"/>
    <w:rsid w:val="00672D21"/>
    <w:rsid w:val="00674D12"/>
    <w:rsid w:val="006874AC"/>
    <w:rsid w:val="006A2878"/>
    <w:rsid w:val="006A357D"/>
    <w:rsid w:val="006A4877"/>
    <w:rsid w:val="006A57DC"/>
    <w:rsid w:val="006A67F0"/>
    <w:rsid w:val="006A77BD"/>
    <w:rsid w:val="006A7991"/>
    <w:rsid w:val="006B1803"/>
    <w:rsid w:val="006B4454"/>
    <w:rsid w:val="006B4D0D"/>
    <w:rsid w:val="006C00B4"/>
    <w:rsid w:val="006C0A41"/>
    <w:rsid w:val="006C0A75"/>
    <w:rsid w:val="006C5E01"/>
    <w:rsid w:val="006D740E"/>
    <w:rsid w:val="006F0122"/>
    <w:rsid w:val="006F1087"/>
    <w:rsid w:val="006F7595"/>
    <w:rsid w:val="006F774A"/>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2480"/>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47C6"/>
    <w:rsid w:val="007C7005"/>
    <w:rsid w:val="007C740A"/>
    <w:rsid w:val="007D0604"/>
    <w:rsid w:val="007D3155"/>
    <w:rsid w:val="007D34E2"/>
    <w:rsid w:val="007D78F8"/>
    <w:rsid w:val="007E32AB"/>
    <w:rsid w:val="007E4398"/>
    <w:rsid w:val="007E761C"/>
    <w:rsid w:val="007F1A2A"/>
    <w:rsid w:val="00800DEE"/>
    <w:rsid w:val="00802929"/>
    <w:rsid w:val="00803A0E"/>
    <w:rsid w:val="0080680C"/>
    <w:rsid w:val="008075A8"/>
    <w:rsid w:val="008117C8"/>
    <w:rsid w:val="00812A17"/>
    <w:rsid w:val="008222C3"/>
    <w:rsid w:val="00824F87"/>
    <w:rsid w:val="008306A7"/>
    <w:rsid w:val="0083260C"/>
    <w:rsid w:val="00832D21"/>
    <w:rsid w:val="00832F59"/>
    <w:rsid w:val="008345BA"/>
    <w:rsid w:val="008409F5"/>
    <w:rsid w:val="00840B1F"/>
    <w:rsid w:val="008479FE"/>
    <w:rsid w:val="008502D7"/>
    <w:rsid w:val="0085152A"/>
    <w:rsid w:val="00852507"/>
    <w:rsid w:val="00852661"/>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1DEC"/>
    <w:rsid w:val="008D2C12"/>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97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28D"/>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1C89"/>
    <w:rsid w:val="00BE34A8"/>
    <w:rsid w:val="00BE35A0"/>
    <w:rsid w:val="00BF0EE4"/>
    <w:rsid w:val="00BF3777"/>
    <w:rsid w:val="00BF721F"/>
    <w:rsid w:val="00C03EC8"/>
    <w:rsid w:val="00C05C6B"/>
    <w:rsid w:val="00C07B56"/>
    <w:rsid w:val="00C100EA"/>
    <w:rsid w:val="00C12829"/>
    <w:rsid w:val="00C156B6"/>
    <w:rsid w:val="00C16E52"/>
    <w:rsid w:val="00C2261D"/>
    <w:rsid w:val="00C22ED1"/>
    <w:rsid w:val="00C2460B"/>
    <w:rsid w:val="00C2729F"/>
    <w:rsid w:val="00C2751B"/>
    <w:rsid w:val="00C31012"/>
    <w:rsid w:val="00C31F31"/>
    <w:rsid w:val="00C32F6C"/>
    <w:rsid w:val="00C330C3"/>
    <w:rsid w:val="00C335DA"/>
    <w:rsid w:val="00C4169B"/>
    <w:rsid w:val="00C42F75"/>
    <w:rsid w:val="00C44422"/>
    <w:rsid w:val="00C46224"/>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4AF4"/>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0BA7"/>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1E68"/>
    <w:rsid w:val="00EF2AAE"/>
    <w:rsid w:val="00EF398E"/>
    <w:rsid w:val="00F027A4"/>
    <w:rsid w:val="00F10419"/>
    <w:rsid w:val="00F14B16"/>
    <w:rsid w:val="00F15A22"/>
    <w:rsid w:val="00F23C5D"/>
    <w:rsid w:val="00F24BA3"/>
    <w:rsid w:val="00F251A3"/>
    <w:rsid w:val="00F346D7"/>
    <w:rsid w:val="00F37521"/>
    <w:rsid w:val="00F41B94"/>
    <w:rsid w:val="00F43087"/>
    <w:rsid w:val="00F461E7"/>
    <w:rsid w:val="00F54098"/>
    <w:rsid w:val="00F5586A"/>
    <w:rsid w:val="00F6156E"/>
    <w:rsid w:val="00F62C5B"/>
    <w:rsid w:val="00F71A0E"/>
    <w:rsid w:val="00F84704"/>
    <w:rsid w:val="00F86912"/>
    <w:rsid w:val="00F86A0D"/>
    <w:rsid w:val="00F902D6"/>
    <w:rsid w:val="00F90BB1"/>
    <w:rsid w:val="00F94CF8"/>
    <w:rsid w:val="00FA4E2F"/>
    <w:rsid w:val="00FA787B"/>
    <w:rsid w:val="00FB0C42"/>
    <w:rsid w:val="00FB4A73"/>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4FA8"/>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FB0C42"/>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9083221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Action_x0020_With xmlns="c712b3fb-dfa4-408d-ba67-c014ff684e9a">Public</Action_x0020_With>
    <Security_x0020_Classification xmlns="336dc6f7-e858-42a6-bc18-5509d747a3d8">Public</Security_x0020_Classification>
    <V xmlns="c712b3fb-dfa4-408d-ba67-c014ff684e9a">1.3</V>
    <_DCDateModified xmlns="http://schemas.microsoft.com/sharepoint/v3/fields" xsi:nil="true"/>
    <Doc_x0020_Number xmlns="336dc6f7-e858-42a6-bc18-5509d747a3d8">DEL1551</Doc_x0020_Number>
    <CR xmlns="c712b3fb-dfa4-408d-ba67-c014ff684e9a">CR031</CR>
    <Short_x0020_Name xmlns="336dc6f7-e858-42a6-bc18-5509d747a3d8">CR031 Change Request</Short_x0020_Name>
    <Word_x0020_Doc_x0020__x002d__x0020_Temp xmlns="c712b3fb-dfa4-408d-ba67-c014ff684e9a">false</Word_x0020_Doc_x0020__x002d__x0020_Temp>
    <Theme xmlns="c712b3fb-dfa4-408d-ba67-c014ff684e9a">Request Forms</Theme>
    <Sub_x0020_Type xmlns="c712b3fb-dfa4-408d-ba67-c014ff684e9a">Change Request</Sub_x0020_Type>
    <Archive xmlns="c712b3fb-dfa4-408d-ba67-c014ff684e9a">false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4F94A-DA9B-4D5D-B316-5EEDEE7F50CC}">
  <ds:schemaRefs>
    <ds:schemaRef ds:uri="http://schemas.openxmlformats.org/officeDocument/2006/bibliography"/>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4.xml><?xml version="1.0" encoding="utf-8"?>
<ds:datastoreItem xmlns:ds="http://schemas.openxmlformats.org/officeDocument/2006/customXml" ds:itemID="{01B9EAD0-427E-4487-A931-902C96016901}"/>
</file>

<file path=docProps/app.xml><?xml version="1.0" encoding="utf-8"?>
<Properties xmlns="http://schemas.openxmlformats.org/officeDocument/2006/extended-properties" xmlns:vt="http://schemas.openxmlformats.org/officeDocument/2006/docPropsVTypes">
  <Template>Normal.dotm</Template>
  <TotalTime>0</TotalTime>
  <Pages>11</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16808</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2023-09-05T07:38:00Z</dcterms:created>
  <dcterms:modified xsi:type="dcterms:W3CDTF">2023-09-05T07:38:00Z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